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462B2" w14:textId="77777777" w:rsidR="00D77CC0" w:rsidRDefault="00D77CC0">
      <w:pPr>
        <w:pStyle w:val="BodyText"/>
        <w:spacing w:before="10"/>
        <w:rPr>
          <w:rFonts w:ascii="Times New Roman"/>
          <w:sz w:val="2"/>
        </w:rPr>
      </w:pPr>
    </w:p>
    <w:p w14:paraId="4C554161" w14:textId="379ED2F8" w:rsidR="00D77CC0" w:rsidRDefault="002E3CC4" w:rsidP="00060E31">
      <w:pPr>
        <w:spacing w:before="32"/>
        <w:ind w:left="698" w:right="159" w:firstLine="615"/>
        <w:jc w:val="right"/>
        <w:rPr>
          <w:b/>
          <w:sz w:val="20"/>
        </w:rPr>
      </w:pPr>
      <w:r>
        <w:br w:type="column"/>
      </w:r>
      <w:r w:rsidR="00060E31">
        <w:rPr>
          <w:b/>
          <w:sz w:val="20"/>
        </w:rPr>
        <w:t xml:space="preserve"> </w:t>
      </w:r>
    </w:p>
    <w:p w14:paraId="7DB9FF79" w14:textId="77777777" w:rsidR="00D77CC0" w:rsidRDefault="00D77CC0">
      <w:pPr>
        <w:spacing w:line="243" w:lineRule="exact"/>
        <w:jc w:val="right"/>
        <w:rPr>
          <w:sz w:val="20"/>
        </w:rPr>
        <w:sectPr w:rsidR="00D77CC0">
          <w:type w:val="continuous"/>
          <w:pgSz w:w="11910" w:h="16840"/>
          <w:pgMar w:top="800" w:right="600" w:bottom="280" w:left="860" w:header="720" w:footer="720" w:gutter="0"/>
          <w:cols w:num="2" w:space="720" w:equalWidth="0">
            <w:col w:w="2813" w:space="4802"/>
            <w:col w:w="2835"/>
          </w:cols>
        </w:sectPr>
      </w:pPr>
    </w:p>
    <w:p w14:paraId="638AD1F8" w14:textId="77777777" w:rsidR="00D77CC0" w:rsidRDefault="00D77CC0">
      <w:pPr>
        <w:pStyle w:val="BodyText"/>
        <w:spacing w:before="2"/>
        <w:rPr>
          <w:b/>
          <w:sz w:val="6"/>
        </w:rPr>
      </w:pPr>
    </w:p>
    <w:p w14:paraId="5FA6119A" w14:textId="29FF2C60" w:rsidR="00D77CC0" w:rsidRDefault="005B1FD2">
      <w:pPr>
        <w:pStyle w:val="BodyText"/>
        <w:spacing w:line="20" w:lineRule="exact"/>
        <w:ind w:left="119"/>
        <w:rPr>
          <w:sz w:val="2"/>
        </w:rPr>
      </w:pPr>
      <w:r>
        <w:rPr>
          <w:noProof/>
          <w:sz w:val="2"/>
        </w:rPr>
        <mc:AlternateContent>
          <mc:Choice Requires="wpg">
            <w:drawing>
              <wp:inline distT="0" distB="0" distL="0" distR="0" wp14:anchorId="1311D552" wp14:editId="7D11ABF7">
                <wp:extent cx="6492240" cy="6350"/>
                <wp:effectExtent l="2540" t="0" r="1270" b="5080"/>
                <wp:docPr id="101836134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240" cy="6350"/>
                          <a:chOff x="0" y="0"/>
                          <a:chExt cx="10224" cy="10"/>
                        </a:xfrm>
                      </wpg:grpSpPr>
                      <wps:wsp>
                        <wps:cNvPr id="2112005255" name="docshape2"/>
                        <wps:cNvSpPr>
                          <a:spLocks/>
                        </wps:cNvSpPr>
                        <wps:spPr bwMode="auto">
                          <a:xfrm>
                            <a:off x="0" y="0"/>
                            <a:ext cx="10224" cy="10"/>
                          </a:xfrm>
                          <a:custGeom>
                            <a:avLst/>
                            <a:gdLst>
                              <a:gd name="T0" fmla="*/ 10223 w 10224"/>
                              <a:gd name="T1" fmla="*/ 0 h 10"/>
                              <a:gd name="T2" fmla="*/ 2748 w 10224"/>
                              <a:gd name="T3" fmla="*/ 0 h 10"/>
                              <a:gd name="T4" fmla="*/ 2744 w 10224"/>
                              <a:gd name="T5" fmla="*/ 0 h 10"/>
                              <a:gd name="T6" fmla="*/ 2734 w 10224"/>
                              <a:gd name="T7" fmla="*/ 0 h 10"/>
                              <a:gd name="T8" fmla="*/ 0 w 10224"/>
                              <a:gd name="T9" fmla="*/ 0 h 10"/>
                              <a:gd name="T10" fmla="*/ 0 w 10224"/>
                              <a:gd name="T11" fmla="*/ 10 h 10"/>
                              <a:gd name="T12" fmla="*/ 2734 w 10224"/>
                              <a:gd name="T13" fmla="*/ 10 h 10"/>
                              <a:gd name="T14" fmla="*/ 2744 w 10224"/>
                              <a:gd name="T15" fmla="*/ 10 h 10"/>
                              <a:gd name="T16" fmla="*/ 2748 w 10224"/>
                              <a:gd name="T17" fmla="*/ 10 h 10"/>
                              <a:gd name="T18" fmla="*/ 10223 w 10224"/>
                              <a:gd name="T19" fmla="*/ 10 h 10"/>
                              <a:gd name="T20" fmla="*/ 10223 w 10224"/>
                              <a:gd name="T21"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224" h="10">
                                <a:moveTo>
                                  <a:pt x="10223" y="0"/>
                                </a:moveTo>
                                <a:lnTo>
                                  <a:pt x="2748" y="0"/>
                                </a:lnTo>
                                <a:lnTo>
                                  <a:pt x="2744" y="0"/>
                                </a:lnTo>
                                <a:lnTo>
                                  <a:pt x="2734" y="0"/>
                                </a:lnTo>
                                <a:lnTo>
                                  <a:pt x="0" y="0"/>
                                </a:lnTo>
                                <a:lnTo>
                                  <a:pt x="0" y="10"/>
                                </a:lnTo>
                                <a:lnTo>
                                  <a:pt x="2734" y="10"/>
                                </a:lnTo>
                                <a:lnTo>
                                  <a:pt x="2744" y="10"/>
                                </a:lnTo>
                                <a:lnTo>
                                  <a:pt x="2748" y="10"/>
                                </a:lnTo>
                                <a:lnTo>
                                  <a:pt x="10223" y="10"/>
                                </a:lnTo>
                                <a:lnTo>
                                  <a:pt x="10223" y="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72C3D06" id="docshapegroup1" o:spid="_x0000_s1026" style="width:511.2pt;height:.5pt;mso-position-horizontal-relative:char;mso-position-vertical-relative:line" coordsize="102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">
                <v:shape id="docshape2" o:spid="_x0000_s1027" style="position:absolute;width:10224;height:10;visibility:visible;mso-wrap-style:square;v-text-anchor:top" coordsize="102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" path="m10223,l2748,r-4,l2734,,,,,10r2734,l2744,10r4,l10223,10r,-10xe" fillcolor="#bebebe" stroked="f">
                  <v:path arrowok="t" o:connecttype="custom" o:connectlocs="10223,0;2748,0;2744,0;2734,0;0,0;0,10;2734,10;2744,10;2748,10;10223,10;10223,0" o:connectangles="0,0,0,0,0,0,0,0,0,0,0"/>
                </v:shape>
                <w10:anchorlock/>
              </v:group>
            </w:pict>
          </mc:Fallback>
        </mc:AlternateContent>
      </w:r>
    </w:p>
    <w:p w14:paraId="00FE1A1D" w14:textId="1F111617" w:rsidR="00D77CC0" w:rsidRPr="00361CF7" w:rsidRDefault="00361CF7" w:rsidP="00EE0C59">
      <w:pPr>
        <w:pStyle w:val="BodyText"/>
        <w:jc w:val="center"/>
        <w:rPr>
          <w:b/>
          <w:sz w:val="36"/>
          <w:szCs w:val="36"/>
        </w:rPr>
      </w:pPr>
      <w:r>
        <w:rPr>
          <w:b/>
          <w:noProof/>
          <w:sz w:val="36"/>
          <w:szCs w:val="36"/>
        </w:rPr>
        <w:t>WALSOKEN PARISH COUNCIL</w:t>
      </w:r>
    </w:p>
    <w:p w14:paraId="2F3C83DB" w14:textId="77777777" w:rsidR="00D77CC0" w:rsidRDefault="002E3CC4">
      <w:pPr>
        <w:pStyle w:val="Title"/>
      </w:pPr>
      <w:r>
        <w:t>POWERS</w:t>
      </w:r>
      <w:r>
        <w:rPr>
          <w:spacing w:val="-6"/>
        </w:rPr>
        <w:t xml:space="preserve"> </w:t>
      </w:r>
      <w:r>
        <w:t>SPECIFICALLY</w:t>
      </w:r>
      <w:r>
        <w:rPr>
          <w:spacing w:val="-3"/>
        </w:rPr>
        <w:t xml:space="preserve"> </w:t>
      </w:r>
      <w:r>
        <w:t>DELEGATED</w:t>
      </w:r>
      <w:r>
        <w:rPr>
          <w:spacing w:val="-2"/>
        </w:rPr>
        <w:t xml:space="preserve"> </w:t>
      </w:r>
      <w:r>
        <w:t>TO</w:t>
      </w:r>
      <w:r>
        <w:rPr>
          <w:spacing w:val="-3"/>
        </w:rPr>
        <w:t xml:space="preserve"> </w:t>
      </w:r>
      <w:r>
        <w:t>THE</w:t>
      </w:r>
      <w:r>
        <w:rPr>
          <w:spacing w:val="-4"/>
        </w:rPr>
        <w:t xml:space="preserve"> </w:t>
      </w:r>
      <w:r>
        <w:rPr>
          <w:spacing w:val="-2"/>
        </w:rPr>
        <w:t>CLERK/RFO</w:t>
      </w:r>
    </w:p>
    <w:p w14:paraId="3F9B40AD" w14:textId="77777777" w:rsidR="00D77CC0" w:rsidRDefault="002E3CC4">
      <w:pPr>
        <w:pStyle w:val="Heading1"/>
        <w:numPr>
          <w:ilvl w:val="0"/>
          <w:numId w:val="2"/>
        </w:numPr>
        <w:tabs>
          <w:tab w:val="left" w:pos="354"/>
        </w:tabs>
        <w:spacing w:before="190"/>
      </w:pPr>
      <w:r>
        <w:t>Responsible</w:t>
      </w:r>
      <w:r>
        <w:rPr>
          <w:spacing w:val="-9"/>
        </w:rPr>
        <w:t xml:space="preserve"> </w:t>
      </w:r>
      <w:r>
        <w:t>Financial</w:t>
      </w:r>
      <w:r>
        <w:rPr>
          <w:spacing w:val="-7"/>
        </w:rPr>
        <w:t xml:space="preserve"> </w:t>
      </w:r>
      <w:r>
        <w:rPr>
          <w:spacing w:val="-2"/>
        </w:rPr>
        <w:t>Officer</w:t>
      </w:r>
    </w:p>
    <w:p w14:paraId="420D0334" w14:textId="77777777" w:rsidR="00D77CC0" w:rsidRDefault="00D77CC0">
      <w:pPr>
        <w:pStyle w:val="BodyText"/>
        <w:spacing w:before="2"/>
        <w:rPr>
          <w:b/>
          <w:sz w:val="21"/>
        </w:rPr>
      </w:pPr>
    </w:p>
    <w:p w14:paraId="0840B5AA" w14:textId="588D0C65" w:rsidR="00D77CC0" w:rsidRDefault="002E3CC4">
      <w:pPr>
        <w:pStyle w:val="ListParagraph"/>
        <w:numPr>
          <w:ilvl w:val="1"/>
          <w:numId w:val="2"/>
        </w:numPr>
        <w:tabs>
          <w:tab w:val="left" w:pos="462"/>
        </w:tabs>
        <w:spacing w:before="1"/>
      </w:pPr>
      <w:r>
        <w:t>The</w:t>
      </w:r>
      <w:r>
        <w:rPr>
          <w:spacing w:val="-3"/>
        </w:rPr>
        <w:t xml:space="preserve"> </w:t>
      </w:r>
      <w:r>
        <w:t>Clerk</w:t>
      </w:r>
      <w:r>
        <w:rPr>
          <w:spacing w:val="-3"/>
        </w:rPr>
        <w:t xml:space="preserve"> </w:t>
      </w:r>
      <w:r>
        <w:t>to</w:t>
      </w:r>
      <w:r>
        <w:rPr>
          <w:spacing w:val="-3"/>
        </w:rPr>
        <w:t xml:space="preserve"> </w:t>
      </w:r>
      <w:r>
        <w:t>the</w:t>
      </w:r>
      <w:r>
        <w:rPr>
          <w:spacing w:val="-4"/>
        </w:rPr>
        <w:t xml:space="preserve"> </w:t>
      </w:r>
      <w:r>
        <w:t>Parish</w:t>
      </w:r>
      <w:r>
        <w:rPr>
          <w:spacing w:val="-6"/>
        </w:rPr>
        <w:t xml:space="preserve"> </w:t>
      </w:r>
      <w:r>
        <w:t>Council</w:t>
      </w:r>
      <w:r>
        <w:rPr>
          <w:spacing w:val="-2"/>
        </w:rPr>
        <w:t xml:space="preserve"> </w:t>
      </w:r>
      <w:r>
        <w:t>will</w:t>
      </w:r>
      <w:r>
        <w:rPr>
          <w:spacing w:val="-6"/>
        </w:rPr>
        <w:t xml:space="preserve"> </w:t>
      </w:r>
      <w:r>
        <w:t>act</w:t>
      </w:r>
      <w:r>
        <w:rPr>
          <w:spacing w:val="-2"/>
        </w:rPr>
        <w:t xml:space="preserve"> </w:t>
      </w:r>
      <w:r>
        <w:t>as</w:t>
      </w:r>
      <w:r>
        <w:rPr>
          <w:spacing w:val="-3"/>
        </w:rPr>
        <w:t xml:space="preserve"> </w:t>
      </w:r>
      <w:r>
        <w:t>the</w:t>
      </w:r>
      <w:r>
        <w:rPr>
          <w:spacing w:val="-4"/>
        </w:rPr>
        <w:t xml:space="preserve"> </w:t>
      </w:r>
      <w:r>
        <w:t>Council’s</w:t>
      </w:r>
      <w:r>
        <w:rPr>
          <w:spacing w:val="-3"/>
        </w:rPr>
        <w:t xml:space="preserve"> </w:t>
      </w:r>
      <w:r>
        <w:t>Responsible</w:t>
      </w:r>
      <w:r>
        <w:rPr>
          <w:spacing w:val="-2"/>
        </w:rPr>
        <w:t xml:space="preserve"> </w:t>
      </w:r>
      <w:r>
        <w:t>Financial</w:t>
      </w:r>
      <w:r>
        <w:rPr>
          <w:spacing w:val="-6"/>
        </w:rPr>
        <w:t xml:space="preserve"> </w:t>
      </w:r>
      <w:r>
        <w:t>Officer</w:t>
      </w:r>
      <w:r>
        <w:rPr>
          <w:spacing w:val="-2"/>
        </w:rPr>
        <w:t xml:space="preserve"> </w:t>
      </w:r>
      <w:r>
        <w:t>in</w:t>
      </w:r>
      <w:r>
        <w:rPr>
          <w:spacing w:val="-4"/>
        </w:rPr>
        <w:t xml:space="preserve"> </w:t>
      </w:r>
      <w:r>
        <w:t>all</w:t>
      </w:r>
      <w:r>
        <w:rPr>
          <w:spacing w:val="-5"/>
        </w:rPr>
        <w:t xml:space="preserve"> </w:t>
      </w:r>
      <w:r>
        <w:t>cases</w:t>
      </w:r>
      <w:r>
        <w:rPr>
          <w:spacing w:val="-2"/>
        </w:rPr>
        <w:t xml:space="preserve"> </w:t>
      </w:r>
      <w:r w:rsidR="00060E31">
        <w:rPr>
          <w:spacing w:val="-2"/>
        </w:rPr>
        <w:t>where</w:t>
      </w:r>
    </w:p>
    <w:p w14:paraId="3585F115" w14:textId="77777777" w:rsidR="00D77CC0" w:rsidRDefault="002E3CC4">
      <w:pPr>
        <w:pStyle w:val="BodyText"/>
        <w:spacing w:before="21"/>
        <w:ind w:left="133"/>
      </w:pPr>
      <w:r>
        <w:t>any</w:t>
      </w:r>
      <w:r>
        <w:rPr>
          <w:spacing w:val="-3"/>
        </w:rPr>
        <w:t xml:space="preserve"> </w:t>
      </w:r>
      <w:r>
        <w:t>legislation</w:t>
      </w:r>
      <w:r>
        <w:rPr>
          <w:spacing w:val="-3"/>
        </w:rPr>
        <w:t xml:space="preserve"> </w:t>
      </w:r>
      <w:r>
        <w:t>requires</w:t>
      </w:r>
      <w:r>
        <w:rPr>
          <w:spacing w:val="-2"/>
        </w:rPr>
        <w:t xml:space="preserve"> </w:t>
      </w:r>
      <w:r>
        <w:t>the</w:t>
      </w:r>
      <w:r>
        <w:rPr>
          <w:spacing w:val="-4"/>
        </w:rPr>
        <w:t xml:space="preserve"> </w:t>
      </w:r>
      <w:r>
        <w:t>designation</w:t>
      </w:r>
      <w:r>
        <w:rPr>
          <w:spacing w:val="-6"/>
        </w:rPr>
        <w:t xml:space="preserve"> </w:t>
      </w:r>
      <w:r>
        <w:t>of</w:t>
      </w:r>
      <w:r>
        <w:rPr>
          <w:spacing w:val="-2"/>
        </w:rPr>
        <w:t xml:space="preserve"> </w:t>
      </w:r>
      <w:r>
        <w:t>such</w:t>
      </w:r>
      <w:r>
        <w:rPr>
          <w:spacing w:val="-2"/>
        </w:rPr>
        <w:t xml:space="preserve"> </w:t>
      </w:r>
      <w:r>
        <w:t>an</w:t>
      </w:r>
      <w:r>
        <w:rPr>
          <w:spacing w:val="-2"/>
        </w:rPr>
        <w:t xml:space="preserve"> Officer.</w:t>
      </w:r>
    </w:p>
    <w:p w14:paraId="6E7E808D" w14:textId="77777777" w:rsidR="00D77CC0" w:rsidRDefault="002E3CC4">
      <w:pPr>
        <w:pStyle w:val="ListParagraph"/>
        <w:numPr>
          <w:ilvl w:val="1"/>
          <w:numId w:val="2"/>
        </w:numPr>
        <w:tabs>
          <w:tab w:val="left" w:pos="462"/>
        </w:tabs>
      </w:pPr>
      <w:r>
        <w:t>The</w:t>
      </w:r>
      <w:r>
        <w:rPr>
          <w:spacing w:val="-6"/>
        </w:rPr>
        <w:t xml:space="preserve"> </w:t>
      </w:r>
      <w:r>
        <w:t>Clerk</w:t>
      </w:r>
      <w:r>
        <w:rPr>
          <w:spacing w:val="-3"/>
        </w:rPr>
        <w:t xml:space="preserve"> </w:t>
      </w:r>
      <w:r>
        <w:t>to</w:t>
      </w:r>
      <w:r>
        <w:rPr>
          <w:spacing w:val="-5"/>
        </w:rPr>
        <w:t xml:space="preserve"> </w:t>
      </w:r>
      <w:r>
        <w:t>the</w:t>
      </w:r>
      <w:r>
        <w:rPr>
          <w:spacing w:val="-3"/>
        </w:rPr>
        <w:t xml:space="preserve"> </w:t>
      </w:r>
      <w:r>
        <w:t>Council</w:t>
      </w:r>
      <w:r>
        <w:rPr>
          <w:spacing w:val="-4"/>
        </w:rPr>
        <w:t xml:space="preserve"> </w:t>
      </w:r>
      <w:r>
        <w:t>and</w:t>
      </w:r>
      <w:r>
        <w:rPr>
          <w:spacing w:val="-4"/>
        </w:rPr>
        <w:t xml:space="preserve"> </w:t>
      </w:r>
      <w:r>
        <w:t>will</w:t>
      </w:r>
      <w:r>
        <w:rPr>
          <w:spacing w:val="-4"/>
        </w:rPr>
        <w:t xml:space="preserve"> </w:t>
      </w:r>
      <w:r>
        <w:t>be</w:t>
      </w:r>
      <w:r>
        <w:rPr>
          <w:spacing w:val="-3"/>
        </w:rPr>
        <w:t xml:space="preserve"> </w:t>
      </w:r>
      <w:r>
        <w:t>responsible</w:t>
      </w:r>
      <w:r>
        <w:rPr>
          <w:spacing w:val="-3"/>
        </w:rPr>
        <w:t xml:space="preserve"> </w:t>
      </w:r>
      <w:r>
        <w:t>for</w:t>
      </w:r>
      <w:r>
        <w:rPr>
          <w:spacing w:val="-3"/>
        </w:rPr>
        <w:t xml:space="preserve"> </w:t>
      </w:r>
      <w:r>
        <w:t>the</w:t>
      </w:r>
      <w:r>
        <w:rPr>
          <w:spacing w:val="-6"/>
        </w:rPr>
        <w:t xml:space="preserve"> </w:t>
      </w:r>
      <w:r>
        <w:t>Parish</w:t>
      </w:r>
      <w:r>
        <w:rPr>
          <w:spacing w:val="-3"/>
        </w:rPr>
        <w:t xml:space="preserve"> </w:t>
      </w:r>
      <w:r>
        <w:t>Council’s</w:t>
      </w:r>
      <w:r>
        <w:rPr>
          <w:spacing w:val="-4"/>
        </w:rPr>
        <w:t xml:space="preserve"> </w:t>
      </w:r>
      <w:r>
        <w:t>accounting</w:t>
      </w:r>
      <w:r>
        <w:rPr>
          <w:spacing w:val="-4"/>
        </w:rPr>
        <w:t xml:space="preserve"> </w:t>
      </w:r>
      <w:r>
        <w:t>procedures</w:t>
      </w:r>
      <w:r>
        <w:rPr>
          <w:spacing w:val="-5"/>
        </w:rPr>
        <w:t xml:space="preserve"> in</w:t>
      </w:r>
    </w:p>
    <w:p w14:paraId="06169DD5" w14:textId="77777777" w:rsidR="00D77CC0" w:rsidRDefault="002E3CC4">
      <w:pPr>
        <w:pStyle w:val="BodyText"/>
        <w:spacing w:before="23"/>
        <w:ind w:left="133"/>
      </w:pPr>
      <w:r>
        <w:t>accordance</w:t>
      </w:r>
      <w:r>
        <w:rPr>
          <w:spacing w:val="-4"/>
        </w:rPr>
        <w:t xml:space="preserve"> </w:t>
      </w:r>
      <w:r>
        <w:t>with</w:t>
      </w:r>
      <w:r>
        <w:rPr>
          <w:spacing w:val="-2"/>
        </w:rPr>
        <w:t xml:space="preserve"> </w:t>
      </w:r>
      <w:r>
        <w:t>the</w:t>
      </w:r>
      <w:r>
        <w:rPr>
          <w:spacing w:val="-4"/>
        </w:rPr>
        <w:t xml:space="preserve"> </w:t>
      </w:r>
      <w:r>
        <w:t>Accounts</w:t>
      </w:r>
      <w:r>
        <w:rPr>
          <w:spacing w:val="-2"/>
        </w:rPr>
        <w:t xml:space="preserve"> </w:t>
      </w:r>
      <w:r>
        <w:t>and</w:t>
      </w:r>
      <w:r>
        <w:rPr>
          <w:spacing w:val="-3"/>
        </w:rPr>
        <w:t xml:space="preserve"> </w:t>
      </w:r>
      <w:r>
        <w:t>Audit</w:t>
      </w:r>
      <w:r>
        <w:rPr>
          <w:spacing w:val="-3"/>
        </w:rPr>
        <w:t xml:space="preserve"> </w:t>
      </w:r>
      <w:r>
        <w:t>Regulations</w:t>
      </w:r>
      <w:r>
        <w:rPr>
          <w:spacing w:val="-2"/>
        </w:rPr>
        <w:t xml:space="preserve"> </w:t>
      </w:r>
      <w:r>
        <w:t>in</w:t>
      </w:r>
      <w:r>
        <w:rPr>
          <w:spacing w:val="-3"/>
        </w:rPr>
        <w:t xml:space="preserve"> </w:t>
      </w:r>
      <w:r>
        <w:t>force</w:t>
      </w:r>
      <w:r>
        <w:rPr>
          <w:spacing w:val="-4"/>
        </w:rPr>
        <w:t xml:space="preserve"> </w:t>
      </w:r>
      <w:r>
        <w:t>at</w:t>
      </w:r>
      <w:r>
        <w:rPr>
          <w:spacing w:val="-3"/>
        </w:rPr>
        <w:t xml:space="preserve"> </w:t>
      </w:r>
      <w:r>
        <w:t>any</w:t>
      </w:r>
      <w:r>
        <w:rPr>
          <w:spacing w:val="-2"/>
        </w:rPr>
        <w:t xml:space="preserve"> </w:t>
      </w:r>
      <w:r>
        <w:t>given</w:t>
      </w:r>
      <w:r>
        <w:rPr>
          <w:spacing w:val="-2"/>
        </w:rPr>
        <w:t xml:space="preserve"> time.</w:t>
      </w:r>
    </w:p>
    <w:p w14:paraId="2CB1AA8E" w14:textId="77777777" w:rsidR="00D77CC0" w:rsidRDefault="002E3CC4">
      <w:pPr>
        <w:pStyle w:val="Heading1"/>
        <w:numPr>
          <w:ilvl w:val="0"/>
          <w:numId w:val="2"/>
        </w:numPr>
        <w:tabs>
          <w:tab w:val="left" w:pos="354"/>
        </w:tabs>
        <w:spacing w:before="139"/>
      </w:pPr>
      <w:r>
        <w:t>Proper</w:t>
      </w:r>
      <w:r>
        <w:rPr>
          <w:spacing w:val="-5"/>
        </w:rPr>
        <w:t xml:space="preserve"> </w:t>
      </w:r>
      <w:r>
        <w:rPr>
          <w:spacing w:val="-2"/>
        </w:rPr>
        <w:t>Officer</w:t>
      </w:r>
    </w:p>
    <w:p w14:paraId="36E8C993" w14:textId="77777777" w:rsidR="00D77CC0" w:rsidRDefault="00D77CC0">
      <w:pPr>
        <w:pStyle w:val="BodyText"/>
        <w:spacing w:before="6"/>
        <w:rPr>
          <w:b/>
          <w:sz w:val="21"/>
        </w:rPr>
      </w:pPr>
    </w:p>
    <w:p w14:paraId="1B89EAE4" w14:textId="77777777" w:rsidR="00D77CC0" w:rsidRDefault="002E3CC4">
      <w:pPr>
        <w:pStyle w:val="BodyText"/>
        <w:ind w:left="133"/>
      </w:pPr>
      <w:r>
        <w:t>The</w:t>
      </w:r>
      <w:r>
        <w:rPr>
          <w:spacing w:val="-6"/>
        </w:rPr>
        <w:t xml:space="preserve"> </w:t>
      </w:r>
      <w:r>
        <w:t>Parish</w:t>
      </w:r>
      <w:r>
        <w:rPr>
          <w:spacing w:val="-3"/>
        </w:rPr>
        <w:t xml:space="preserve"> </w:t>
      </w:r>
      <w:r>
        <w:t>Clerk</w:t>
      </w:r>
      <w:r>
        <w:rPr>
          <w:spacing w:val="-2"/>
        </w:rPr>
        <w:t xml:space="preserve"> </w:t>
      </w:r>
      <w:r>
        <w:t>shall</w:t>
      </w:r>
      <w:r>
        <w:rPr>
          <w:spacing w:val="-4"/>
        </w:rPr>
        <w:t xml:space="preserve"> </w:t>
      </w:r>
      <w:r>
        <w:t>be</w:t>
      </w:r>
      <w:r>
        <w:rPr>
          <w:spacing w:val="-6"/>
        </w:rPr>
        <w:t xml:space="preserve"> </w:t>
      </w:r>
      <w:r>
        <w:t>the</w:t>
      </w:r>
      <w:r>
        <w:rPr>
          <w:spacing w:val="-3"/>
        </w:rPr>
        <w:t xml:space="preserve"> </w:t>
      </w:r>
      <w:r>
        <w:t>Proper</w:t>
      </w:r>
      <w:r>
        <w:rPr>
          <w:spacing w:val="-5"/>
        </w:rPr>
        <w:t xml:space="preserve"> </w:t>
      </w:r>
      <w:r>
        <w:t>Officer</w:t>
      </w:r>
      <w:r>
        <w:rPr>
          <w:spacing w:val="-3"/>
        </w:rPr>
        <w:t xml:space="preserve"> </w:t>
      </w:r>
      <w:r>
        <w:t>of</w:t>
      </w:r>
      <w:r>
        <w:rPr>
          <w:spacing w:val="-6"/>
        </w:rPr>
        <w:t xml:space="preserve"> </w:t>
      </w:r>
      <w:r>
        <w:t>the</w:t>
      </w:r>
      <w:r>
        <w:rPr>
          <w:spacing w:val="-5"/>
        </w:rPr>
        <w:t xml:space="preserve"> </w:t>
      </w:r>
      <w:r>
        <w:t>Council</w:t>
      </w:r>
      <w:r>
        <w:rPr>
          <w:spacing w:val="-3"/>
        </w:rPr>
        <w:t xml:space="preserve"> </w:t>
      </w:r>
      <w:r>
        <w:t>and</w:t>
      </w:r>
      <w:r>
        <w:rPr>
          <w:spacing w:val="-5"/>
        </w:rPr>
        <w:t xml:space="preserve"> </w:t>
      </w:r>
      <w:r>
        <w:t>as</w:t>
      </w:r>
      <w:r>
        <w:rPr>
          <w:spacing w:val="-3"/>
        </w:rPr>
        <w:t xml:space="preserve"> </w:t>
      </w:r>
      <w:r>
        <w:t>such</w:t>
      </w:r>
      <w:r>
        <w:rPr>
          <w:spacing w:val="-4"/>
        </w:rPr>
        <w:t xml:space="preserve"> </w:t>
      </w:r>
      <w:r>
        <w:t>is</w:t>
      </w:r>
      <w:r>
        <w:rPr>
          <w:spacing w:val="-5"/>
        </w:rPr>
        <w:t xml:space="preserve"> </w:t>
      </w:r>
      <w:r>
        <w:t>specifically</w:t>
      </w:r>
      <w:r>
        <w:rPr>
          <w:spacing w:val="-2"/>
        </w:rPr>
        <w:t xml:space="preserve"> </w:t>
      </w:r>
      <w:r>
        <w:t>authorised</w:t>
      </w:r>
      <w:r>
        <w:rPr>
          <w:spacing w:val="-3"/>
        </w:rPr>
        <w:t xml:space="preserve"> </w:t>
      </w:r>
      <w:r>
        <w:rPr>
          <w:spacing w:val="-5"/>
        </w:rPr>
        <w:t>to:</w:t>
      </w:r>
    </w:p>
    <w:p w14:paraId="1504E22E" w14:textId="77777777" w:rsidR="00D77CC0" w:rsidRDefault="00D77CC0">
      <w:pPr>
        <w:pStyle w:val="BodyText"/>
        <w:spacing w:before="5"/>
        <w:rPr>
          <w:sz w:val="21"/>
        </w:rPr>
      </w:pPr>
    </w:p>
    <w:p w14:paraId="7765BEC6" w14:textId="77777777" w:rsidR="00D77CC0" w:rsidRDefault="002E3CC4">
      <w:pPr>
        <w:pStyle w:val="ListParagraph"/>
        <w:numPr>
          <w:ilvl w:val="1"/>
          <w:numId w:val="2"/>
        </w:numPr>
        <w:tabs>
          <w:tab w:val="left" w:pos="515"/>
        </w:tabs>
        <w:spacing w:before="0"/>
        <w:ind w:left="514" w:hanging="331"/>
      </w:pPr>
      <w:r>
        <w:t>Act</w:t>
      </w:r>
      <w:r>
        <w:rPr>
          <w:spacing w:val="-2"/>
        </w:rPr>
        <w:t xml:space="preserve"> </w:t>
      </w:r>
      <w:r>
        <w:t>as</w:t>
      </w:r>
      <w:r>
        <w:rPr>
          <w:spacing w:val="-5"/>
        </w:rPr>
        <w:t xml:space="preserve"> </w:t>
      </w:r>
      <w:r>
        <w:t>the</w:t>
      </w:r>
      <w:r>
        <w:rPr>
          <w:spacing w:val="-4"/>
        </w:rPr>
        <w:t xml:space="preserve"> </w:t>
      </w:r>
      <w:r>
        <w:t>Council’s</w:t>
      </w:r>
      <w:r>
        <w:rPr>
          <w:spacing w:val="-6"/>
        </w:rPr>
        <w:t xml:space="preserve"> </w:t>
      </w:r>
      <w:r>
        <w:t>“Proper</w:t>
      </w:r>
      <w:r>
        <w:rPr>
          <w:spacing w:val="-2"/>
        </w:rPr>
        <w:t xml:space="preserve"> </w:t>
      </w:r>
      <w:r>
        <w:t>Officer”</w:t>
      </w:r>
      <w:r>
        <w:rPr>
          <w:spacing w:val="-1"/>
        </w:rPr>
        <w:t xml:space="preserve"> </w:t>
      </w:r>
      <w:r>
        <w:t>in</w:t>
      </w:r>
      <w:r>
        <w:rPr>
          <w:spacing w:val="-3"/>
        </w:rPr>
        <w:t xml:space="preserve"> </w:t>
      </w:r>
      <w:r>
        <w:t>all</w:t>
      </w:r>
      <w:r>
        <w:rPr>
          <w:spacing w:val="-5"/>
        </w:rPr>
        <w:t xml:space="preserve"> </w:t>
      </w:r>
      <w:r>
        <w:t>cases</w:t>
      </w:r>
      <w:r>
        <w:rPr>
          <w:spacing w:val="-4"/>
        </w:rPr>
        <w:t xml:space="preserve"> </w:t>
      </w:r>
      <w:r>
        <w:t>where</w:t>
      </w:r>
      <w:r>
        <w:rPr>
          <w:spacing w:val="-2"/>
        </w:rPr>
        <w:t xml:space="preserve"> </w:t>
      </w:r>
      <w:r>
        <w:t>any</w:t>
      </w:r>
      <w:r>
        <w:rPr>
          <w:spacing w:val="-4"/>
        </w:rPr>
        <w:t xml:space="preserve"> </w:t>
      </w:r>
      <w:r>
        <w:t>legislation</w:t>
      </w:r>
      <w:r>
        <w:rPr>
          <w:spacing w:val="-3"/>
        </w:rPr>
        <w:t xml:space="preserve"> </w:t>
      </w:r>
      <w:r>
        <w:t>requires</w:t>
      </w:r>
      <w:r>
        <w:rPr>
          <w:spacing w:val="-2"/>
        </w:rPr>
        <w:t xml:space="preserve"> </w:t>
      </w:r>
      <w:r>
        <w:t>the</w:t>
      </w:r>
      <w:r>
        <w:rPr>
          <w:spacing w:val="-2"/>
        </w:rPr>
        <w:t xml:space="preserve"> </w:t>
      </w:r>
      <w:r>
        <w:t>appointment</w:t>
      </w:r>
      <w:r>
        <w:rPr>
          <w:spacing w:val="-4"/>
        </w:rPr>
        <w:t xml:space="preserve"> </w:t>
      </w:r>
      <w:r>
        <w:t>of</w:t>
      </w:r>
      <w:r>
        <w:rPr>
          <w:spacing w:val="-2"/>
        </w:rPr>
        <w:t xml:space="preserve"> </w:t>
      </w:r>
      <w:r>
        <w:rPr>
          <w:spacing w:val="-4"/>
        </w:rPr>
        <w:t>such</w:t>
      </w:r>
    </w:p>
    <w:p w14:paraId="15549763" w14:textId="77777777" w:rsidR="00D77CC0" w:rsidRDefault="002E3CC4">
      <w:pPr>
        <w:pStyle w:val="BodyText"/>
        <w:spacing w:before="22"/>
        <w:ind w:left="133"/>
      </w:pPr>
      <w:r>
        <w:t>an</w:t>
      </w:r>
      <w:r>
        <w:rPr>
          <w:spacing w:val="-4"/>
        </w:rPr>
        <w:t xml:space="preserve"> </w:t>
      </w:r>
      <w:r>
        <w:t>Officer</w:t>
      </w:r>
      <w:r>
        <w:rPr>
          <w:spacing w:val="-4"/>
        </w:rPr>
        <w:t xml:space="preserve"> </w:t>
      </w:r>
      <w:r>
        <w:t>and</w:t>
      </w:r>
      <w:r>
        <w:rPr>
          <w:spacing w:val="-4"/>
        </w:rPr>
        <w:t xml:space="preserve"> </w:t>
      </w:r>
      <w:r>
        <w:t>to</w:t>
      </w:r>
      <w:r>
        <w:rPr>
          <w:spacing w:val="-4"/>
        </w:rPr>
        <w:t xml:space="preserve"> </w:t>
      </w:r>
      <w:r>
        <w:t>ensure</w:t>
      </w:r>
      <w:r>
        <w:rPr>
          <w:spacing w:val="-4"/>
        </w:rPr>
        <w:t xml:space="preserve"> </w:t>
      </w:r>
      <w:r>
        <w:t>the</w:t>
      </w:r>
      <w:r>
        <w:rPr>
          <w:spacing w:val="-2"/>
        </w:rPr>
        <w:t xml:space="preserve"> </w:t>
      </w:r>
      <w:r>
        <w:t>proper</w:t>
      </w:r>
      <w:r>
        <w:rPr>
          <w:spacing w:val="-4"/>
        </w:rPr>
        <w:t xml:space="preserve"> </w:t>
      </w:r>
      <w:r>
        <w:t>discharge</w:t>
      </w:r>
      <w:r>
        <w:rPr>
          <w:spacing w:val="-5"/>
        </w:rPr>
        <w:t xml:space="preserve"> </w:t>
      </w:r>
      <w:r>
        <w:t>of</w:t>
      </w:r>
      <w:r>
        <w:rPr>
          <w:spacing w:val="-2"/>
        </w:rPr>
        <w:t xml:space="preserve"> </w:t>
      </w:r>
      <w:r>
        <w:t>its</w:t>
      </w:r>
      <w:r>
        <w:rPr>
          <w:spacing w:val="-1"/>
        </w:rPr>
        <w:t xml:space="preserve"> </w:t>
      </w:r>
      <w:r>
        <w:rPr>
          <w:spacing w:val="-2"/>
        </w:rPr>
        <w:t>functions.</w:t>
      </w:r>
    </w:p>
    <w:p w14:paraId="69406257" w14:textId="77777777" w:rsidR="00D77CC0" w:rsidRDefault="002E3CC4">
      <w:pPr>
        <w:pStyle w:val="ListParagraph"/>
        <w:numPr>
          <w:ilvl w:val="1"/>
          <w:numId w:val="2"/>
        </w:numPr>
        <w:tabs>
          <w:tab w:val="left" w:pos="462"/>
        </w:tabs>
        <w:spacing w:before="140"/>
      </w:pPr>
      <w:r>
        <w:t>To</w:t>
      </w:r>
      <w:r>
        <w:rPr>
          <w:spacing w:val="-4"/>
        </w:rPr>
        <w:t xml:space="preserve"> </w:t>
      </w:r>
      <w:r>
        <w:t>receive</w:t>
      </w:r>
      <w:r>
        <w:rPr>
          <w:spacing w:val="-4"/>
        </w:rPr>
        <w:t xml:space="preserve"> </w:t>
      </w:r>
      <w:r>
        <w:t>declarations</w:t>
      </w:r>
      <w:r>
        <w:rPr>
          <w:spacing w:val="-7"/>
        </w:rPr>
        <w:t xml:space="preserve"> </w:t>
      </w:r>
      <w:r>
        <w:t>of</w:t>
      </w:r>
      <w:r>
        <w:rPr>
          <w:spacing w:val="-3"/>
        </w:rPr>
        <w:t xml:space="preserve"> </w:t>
      </w:r>
      <w:r>
        <w:t>acceptance</w:t>
      </w:r>
      <w:r>
        <w:rPr>
          <w:spacing w:val="-4"/>
        </w:rPr>
        <w:t xml:space="preserve"> </w:t>
      </w:r>
      <w:r>
        <w:t>of</w:t>
      </w:r>
      <w:r>
        <w:rPr>
          <w:spacing w:val="-2"/>
        </w:rPr>
        <w:t xml:space="preserve"> office.</w:t>
      </w:r>
    </w:p>
    <w:p w14:paraId="66099857" w14:textId="77777777" w:rsidR="00D77CC0" w:rsidRDefault="002E3CC4">
      <w:pPr>
        <w:pStyle w:val="ListParagraph"/>
        <w:numPr>
          <w:ilvl w:val="1"/>
          <w:numId w:val="2"/>
        </w:numPr>
        <w:tabs>
          <w:tab w:val="left" w:pos="462"/>
        </w:tabs>
        <w:spacing w:before="141"/>
      </w:pPr>
      <w:r>
        <w:t>To</w:t>
      </w:r>
      <w:r>
        <w:rPr>
          <w:spacing w:val="-7"/>
        </w:rPr>
        <w:t xml:space="preserve"> </w:t>
      </w:r>
      <w:r>
        <w:t>receive</w:t>
      </w:r>
      <w:r>
        <w:rPr>
          <w:spacing w:val="-6"/>
        </w:rPr>
        <w:t xml:space="preserve"> </w:t>
      </w:r>
      <w:r>
        <w:t>and</w:t>
      </w:r>
      <w:r>
        <w:rPr>
          <w:spacing w:val="-5"/>
        </w:rPr>
        <w:t xml:space="preserve"> </w:t>
      </w:r>
      <w:r>
        <w:t>record</w:t>
      </w:r>
      <w:r>
        <w:rPr>
          <w:spacing w:val="-4"/>
        </w:rPr>
        <w:t xml:space="preserve"> </w:t>
      </w:r>
      <w:r>
        <w:t>notices</w:t>
      </w:r>
      <w:r>
        <w:rPr>
          <w:spacing w:val="-3"/>
        </w:rPr>
        <w:t xml:space="preserve"> </w:t>
      </w:r>
      <w:r>
        <w:t>disclosing</w:t>
      </w:r>
      <w:r>
        <w:rPr>
          <w:spacing w:val="-5"/>
        </w:rPr>
        <w:t xml:space="preserve"> </w:t>
      </w:r>
      <w:r>
        <w:t>personal</w:t>
      </w:r>
      <w:r>
        <w:rPr>
          <w:spacing w:val="-4"/>
        </w:rPr>
        <w:t xml:space="preserve"> </w:t>
      </w:r>
      <w:r>
        <w:t>and</w:t>
      </w:r>
      <w:r>
        <w:rPr>
          <w:spacing w:val="-5"/>
        </w:rPr>
        <w:t xml:space="preserve"> </w:t>
      </w:r>
      <w:r>
        <w:t>prejudicial</w:t>
      </w:r>
      <w:r>
        <w:rPr>
          <w:spacing w:val="-3"/>
        </w:rPr>
        <w:t xml:space="preserve"> </w:t>
      </w:r>
      <w:r>
        <w:rPr>
          <w:spacing w:val="-2"/>
        </w:rPr>
        <w:t>interests.</w:t>
      </w:r>
    </w:p>
    <w:p w14:paraId="192641A9" w14:textId="77777777" w:rsidR="00D77CC0" w:rsidRDefault="002E3CC4">
      <w:pPr>
        <w:pStyle w:val="ListParagraph"/>
        <w:numPr>
          <w:ilvl w:val="1"/>
          <w:numId w:val="2"/>
        </w:numPr>
        <w:tabs>
          <w:tab w:val="left" w:pos="462"/>
        </w:tabs>
        <w:spacing w:line="259" w:lineRule="auto"/>
        <w:ind w:left="133" w:right="569" w:firstLine="0"/>
      </w:pPr>
      <w:r>
        <w:t>To grant</w:t>
      </w:r>
      <w:r>
        <w:rPr>
          <w:spacing w:val="-1"/>
        </w:rPr>
        <w:t xml:space="preserve"> </w:t>
      </w:r>
      <w:r>
        <w:t>a</w:t>
      </w:r>
      <w:r>
        <w:rPr>
          <w:spacing w:val="-1"/>
        </w:rPr>
        <w:t xml:space="preserve"> </w:t>
      </w:r>
      <w:r>
        <w:t>dispensation</w:t>
      </w:r>
      <w:r>
        <w:rPr>
          <w:spacing w:val="-5"/>
        </w:rPr>
        <w:t xml:space="preserve"> </w:t>
      </w:r>
      <w:r>
        <w:t>to</w:t>
      </w:r>
      <w:r>
        <w:rPr>
          <w:spacing w:val="-2"/>
        </w:rPr>
        <w:t xml:space="preserve"> </w:t>
      </w:r>
      <w:r>
        <w:t>a</w:t>
      </w:r>
      <w:r>
        <w:rPr>
          <w:spacing w:val="-1"/>
        </w:rPr>
        <w:t xml:space="preserve"> </w:t>
      </w:r>
      <w:r>
        <w:t>councillor</w:t>
      </w:r>
      <w:r>
        <w:rPr>
          <w:spacing w:val="-4"/>
        </w:rPr>
        <w:t xml:space="preserve"> </w:t>
      </w:r>
      <w:r>
        <w:t>or</w:t>
      </w:r>
      <w:r>
        <w:rPr>
          <w:spacing w:val="-1"/>
        </w:rPr>
        <w:t xml:space="preserve"> </w:t>
      </w:r>
      <w:r>
        <w:t>non-councillor</w:t>
      </w:r>
      <w:r>
        <w:rPr>
          <w:spacing w:val="-1"/>
        </w:rPr>
        <w:t xml:space="preserve"> </w:t>
      </w:r>
      <w:r>
        <w:t>with</w:t>
      </w:r>
      <w:r>
        <w:rPr>
          <w:spacing w:val="-1"/>
        </w:rPr>
        <w:t xml:space="preserve"> </w:t>
      </w:r>
      <w:r>
        <w:t>voting</w:t>
      </w:r>
      <w:r>
        <w:rPr>
          <w:spacing w:val="-2"/>
        </w:rPr>
        <w:t xml:space="preserve"> </w:t>
      </w:r>
      <w:r>
        <w:t>rights</w:t>
      </w:r>
      <w:r>
        <w:rPr>
          <w:spacing w:val="-3"/>
        </w:rPr>
        <w:t xml:space="preserve"> </w:t>
      </w:r>
      <w:r>
        <w:t>at</w:t>
      </w:r>
      <w:r>
        <w:rPr>
          <w:spacing w:val="-3"/>
        </w:rPr>
        <w:t xml:space="preserve"> </w:t>
      </w:r>
      <w:r>
        <w:t>a</w:t>
      </w:r>
      <w:r>
        <w:rPr>
          <w:spacing w:val="-1"/>
        </w:rPr>
        <w:t xml:space="preserve"> </w:t>
      </w:r>
      <w:r>
        <w:t>meeting</w:t>
      </w:r>
      <w:r>
        <w:rPr>
          <w:spacing w:val="-2"/>
        </w:rPr>
        <w:t xml:space="preserve"> </w:t>
      </w:r>
      <w:r>
        <w:t>at</w:t>
      </w:r>
      <w:r>
        <w:rPr>
          <w:spacing w:val="-3"/>
        </w:rPr>
        <w:t xml:space="preserve"> </w:t>
      </w:r>
      <w:r>
        <w:t>which</w:t>
      </w:r>
      <w:r>
        <w:rPr>
          <w:spacing w:val="-2"/>
        </w:rPr>
        <w:t xml:space="preserve"> </w:t>
      </w:r>
      <w:r>
        <w:t>a</w:t>
      </w:r>
      <w:r>
        <w:rPr>
          <w:spacing w:val="-5"/>
        </w:rPr>
        <w:t xml:space="preserve"> </w:t>
      </w:r>
      <w:r>
        <w:t>matter is being considered in which he/she has a disclosable pecuniary interest.</w:t>
      </w:r>
    </w:p>
    <w:p w14:paraId="6BB1B421" w14:textId="77777777" w:rsidR="00D77CC0" w:rsidRDefault="002E3CC4">
      <w:pPr>
        <w:pStyle w:val="ListParagraph"/>
        <w:numPr>
          <w:ilvl w:val="1"/>
          <w:numId w:val="2"/>
        </w:numPr>
        <w:tabs>
          <w:tab w:val="left" w:pos="462"/>
        </w:tabs>
        <w:spacing w:before="119"/>
      </w:pPr>
      <w:r>
        <w:t>To</w:t>
      </w:r>
      <w:r>
        <w:rPr>
          <w:spacing w:val="-3"/>
        </w:rPr>
        <w:t xml:space="preserve"> </w:t>
      </w:r>
      <w:r>
        <w:t>receive</w:t>
      </w:r>
      <w:r>
        <w:rPr>
          <w:spacing w:val="-3"/>
        </w:rPr>
        <w:t xml:space="preserve"> </w:t>
      </w:r>
      <w:r>
        <w:t>and</w:t>
      </w:r>
      <w:r>
        <w:rPr>
          <w:spacing w:val="-3"/>
        </w:rPr>
        <w:t xml:space="preserve"> </w:t>
      </w:r>
      <w:r>
        <w:t>retain</w:t>
      </w:r>
      <w:r>
        <w:rPr>
          <w:spacing w:val="-3"/>
        </w:rPr>
        <w:t xml:space="preserve"> </w:t>
      </w:r>
      <w:r>
        <w:t>plans</w:t>
      </w:r>
      <w:r>
        <w:rPr>
          <w:spacing w:val="-2"/>
        </w:rPr>
        <w:t xml:space="preserve"> </w:t>
      </w:r>
      <w:r>
        <w:t>and</w:t>
      </w:r>
      <w:r>
        <w:rPr>
          <w:spacing w:val="-2"/>
        </w:rPr>
        <w:t xml:space="preserve"> documents.</w:t>
      </w:r>
    </w:p>
    <w:p w14:paraId="1B58379F" w14:textId="77777777" w:rsidR="00D77CC0" w:rsidRDefault="002E3CC4">
      <w:pPr>
        <w:pStyle w:val="ListParagraph"/>
        <w:numPr>
          <w:ilvl w:val="1"/>
          <w:numId w:val="2"/>
        </w:numPr>
        <w:tabs>
          <w:tab w:val="left" w:pos="462"/>
        </w:tabs>
      </w:pPr>
      <w:r>
        <w:t>To</w:t>
      </w:r>
      <w:r>
        <w:rPr>
          <w:spacing w:val="-4"/>
        </w:rPr>
        <w:t xml:space="preserve"> </w:t>
      </w:r>
      <w:r>
        <w:t>sign</w:t>
      </w:r>
      <w:r>
        <w:rPr>
          <w:spacing w:val="-3"/>
        </w:rPr>
        <w:t xml:space="preserve"> </w:t>
      </w:r>
      <w:r>
        <w:t>notices</w:t>
      </w:r>
      <w:r>
        <w:rPr>
          <w:spacing w:val="-3"/>
        </w:rPr>
        <w:t xml:space="preserve"> </w:t>
      </w:r>
      <w:r>
        <w:t>or</w:t>
      </w:r>
      <w:r>
        <w:rPr>
          <w:spacing w:val="-4"/>
        </w:rPr>
        <w:t xml:space="preserve"> </w:t>
      </w:r>
      <w:r>
        <w:t>other</w:t>
      </w:r>
      <w:r>
        <w:rPr>
          <w:spacing w:val="-5"/>
        </w:rPr>
        <w:t xml:space="preserve"> </w:t>
      </w:r>
      <w:r>
        <w:t>documents</w:t>
      </w:r>
      <w:r>
        <w:rPr>
          <w:spacing w:val="-4"/>
        </w:rPr>
        <w:t xml:space="preserve"> </w:t>
      </w:r>
      <w:r>
        <w:t>on</w:t>
      </w:r>
      <w:r>
        <w:rPr>
          <w:spacing w:val="-3"/>
        </w:rPr>
        <w:t xml:space="preserve"> </w:t>
      </w:r>
      <w:r>
        <w:t>behalf</w:t>
      </w:r>
      <w:r>
        <w:rPr>
          <w:spacing w:val="-2"/>
        </w:rPr>
        <w:t xml:space="preserve"> </w:t>
      </w:r>
      <w:r>
        <w:t>of</w:t>
      </w:r>
      <w:r>
        <w:rPr>
          <w:spacing w:val="-5"/>
        </w:rPr>
        <w:t xml:space="preserve"> </w:t>
      </w:r>
      <w:r>
        <w:t>the</w:t>
      </w:r>
      <w:r>
        <w:rPr>
          <w:spacing w:val="-1"/>
        </w:rPr>
        <w:t xml:space="preserve"> </w:t>
      </w:r>
      <w:r>
        <w:rPr>
          <w:spacing w:val="-2"/>
        </w:rPr>
        <w:t>Council.</w:t>
      </w:r>
    </w:p>
    <w:p w14:paraId="225A9C51" w14:textId="77777777" w:rsidR="00D77CC0" w:rsidRDefault="002E3CC4">
      <w:pPr>
        <w:pStyle w:val="ListParagraph"/>
        <w:numPr>
          <w:ilvl w:val="1"/>
          <w:numId w:val="2"/>
        </w:numPr>
        <w:tabs>
          <w:tab w:val="left" w:pos="462"/>
        </w:tabs>
      </w:pPr>
      <w:r>
        <w:t>To</w:t>
      </w:r>
      <w:r>
        <w:rPr>
          <w:spacing w:val="-6"/>
        </w:rPr>
        <w:t xml:space="preserve"> </w:t>
      </w:r>
      <w:r>
        <w:t>sign</w:t>
      </w:r>
      <w:r>
        <w:rPr>
          <w:spacing w:val="-3"/>
        </w:rPr>
        <w:t xml:space="preserve"> </w:t>
      </w:r>
      <w:r>
        <w:t>on</w:t>
      </w:r>
      <w:r>
        <w:rPr>
          <w:spacing w:val="-4"/>
        </w:rPr>
        <w:t xml:space="preserve"> </w:t>
      </w:r>
      <w:r>
        <w:t>behalf</w:t>
      </w:r>
      <w:r>
        <w:rPr>
          <w:spacing w:val="-2"/>
        </w:rPr>
        <w:t xml:space="preserve"> </w:t>
      </w:r>
      <w:r>
        <w:t>of</w:t>
      </w:r>
      <w:r>
        <w:rPr>
          <w:spacing w:val="-6"/>
        </w:rPr>
        <w:t xml:space="preserve"> </w:t>
      </w:r>
      <w:r>
        <w:t>the</w:t>
      </w:r>
      <w:r>
        <w:rPr>
          <w:spacing w:val="-4"/>
        </w:rPr>
        <w:t xml:space="preserve"> </w:t>
      </w:r>
      <w:r>
        <w:t>Council</w:t>
      </w:r>
      <w:r>
        <w:rPr>
          <w:spacing w:val="-2"/>
        </w:rPr>
        <w:t xml:space="preserve"> </w:t>
      </w:r>
      <w:r>
        <w:t>any</w:t>
      </w:r>
      <w:r>
        <w:rPr>
          <w:spacing w:val="-3"/>
        </w:rPr>
        <w:t xml:space="preserve"> </w:t>
      </w:r>
      <w:r>
        <w:t>document</w:t>
      </w:r>
      <w:r>
        <w:rPr>
          <w:spacing w:val="-2"/>
        </w:rPr>
        <w:t xml:space="preserve"> </w:t>
      </w:r>
      <w:r>
        <w:t>necessary</w:t>
      </w:r>
      <w:r>
        <w:rPr>
          <w:spacing w:val="-5"/>
        </w:rPr>
        <w:t xml:space="preserve"> </w:t>
      </w:r>
      <w:r>
        <w:t>to</w:t>
      </w:r>
      <w:r>
        <w:rPr>
          <w:spacing w:val="-1"/>
        </w:rPr>
        <w:t xml:space="preserve"> </w:t>
      </w:r>
      <w:r>
        <w:t>enable</w:t>
      </w:r>
      <w:r>
        <w:rPr>
          <w:spacing w:val="-6"/>
        </w:rPr>
        <w:t xml:space="preserve"> </w:t>
      </w:r>
      <w:r>
        <w:t>Council</w:t>
      </w:r>
      <w:r>
        <w:rPr>
          <w:spacing w:val="-2"/>
        </w:rPr>
        <w:t xml:space="preserve"> </w:t>
      </w:r>
      <w:r>
        <w:t>decisions</w:t>
      </w:r>
      <w:r>
        <w:rPr>
          <w:spacing w:val="-4"/>
        </w:rPr>
        <w:t xml:space="preserve"> </w:t>
      </w:r>
      <w:r>
        <w:t>to</w:t>
      </w:r>
      <w:r>
        <w:rPr>
          <w:spacing w:val="-2"/>
        </w:rPr>
        <w:t xml:space="preserve"> </w:t>
      </w:r>
      <w:r>
        <w:t>be</w:t>
      </w:r>
      <w:r>
        <w:rPr>
          <w:spacing w:val="-1"/>
        </w:rPr>
        <w:t xml:space="preserve"> </w:t>
      </w:r>
      <w:r>
        <w:rPr>
          <w:spacing w:val="-2"/>
        </w:rPr>
        <w:t>enforced</w:t>
      </w:r>
    </w:p>
    <w:p w14:paraId="092B82D5" w14:textId="77777777" w:rsidR="00D77CC0" w:rsidRDefault="002E3CC4">
      <w:pPr>
        <w:pStyle w:val="ListParagraph"/>
        <w:numPr>
          <w:ilvl w:val="1"/>
          <w:numId w:val="2"/>
        </w:numPr>
        <w:tabs>
          <w:tab w:val="left" w:pos="462"/>
        </w:tabs>
        <w:spacing w:before="141"/>
      </w:pPr>
      <w:r>
        <w:t>To</w:t>
      </w:r>
      <w:r>
        <w:rPr>
          <w:spacing w:val="-3"/>
        </w:rPr>
        <w:t xml:space="preserve"> </w:t>
      </w:r>
      <w:r>
        <w:t>receive</w:t>
      </w:r>
      <w:r>
        <w:rPr>
          <w:spacing w:val="-4"/>
        </w:rPr>
        <w:t xml:space="preserve"> </w:t>
      </w:r>
      <w:r>
        <w:t>copies</w:t>
      </w:r>
      <w:r>
        <w:rPr>
          <w:spacing w:val="-3"/>
        </w:rPr>
        <w:t xml:space="preserve"> </w:t>
      </w:r>
      <w:r>
        <w:t>of</w:t>
      </w:r>
      <w:r>
        <w:rPr>
          <w:spacing w:val="-2"/>
        </w:rPr>
        <w:t xml:space="preserve"> </w:t>
      </w:r>
      <w:r>
        <w:t>by-laws</w:t>
      </w:r>
      <w:r>
        <w:rPr>
          <w:spacing w:val="-3"/>
        </w:rPr>
        <w:t xml:space="preserve"> </w:t>
      </w:r>
      <w:r>
        <w:t>made</w:t>
      </w:r>
      <w:r>
        <w:rPr>
          <w:spacing w:val="-1"/>
        </w:rPr>
        <w:t xml:space="preserve"> </w:t>
      </w:r>
      <w:r>
        <w:t>by</w:t>
      </w:r>
      <w:r>
        <w:rPr>
          <w:spacing w:val="-2"/>
        </w:rPr>
        <w:t xml:space="preserve"> </w:t>
      </w:r>
      <w:r>
        <w:t>the</w:t>
      </w:r>
      <w:r>
        <w:rPr>
          <w:spacing w:val="-3"/>
        </w:rPr>
        <w:t xml:space="preserve"> </w:t>
      </w:r>
      <w:r>
        <w:t>Principal</w:t>
      </w:r>
      <w:r>
        <w:rPr>
          <w:spacing w:val="-6"/>
        </w:rPr>
        <w:t xml:space="preserve"> </w:t>
      </w:r>
      <w:r>
        <w:rPr>
          <w:spacing w:val="-2"/>
        </w:rPr>
        <w:t>Authority.</w:t>
      </w:r>
    </w:p>
    <w:p w14:paraId="6546C9B8" w14:textId="77777777" w:rsidR="00D77CC0" w:rsidRDefault="002E3CC4">
      <w:pPr>
        <w:pStyle w:val="ListParagraph"/>
        <w:numPr>
          <w:ilvl w:val="1"/>
          <w:numId w:val="2"/>
        </w:numPr>
        <w:tabs>
          <w:tab w:val="left" w:pos="513"/>
        </w:tabs>
        <w:spacing w:before="140"/>
        <w:ind w:left="512"/>
      </w:pPr>
      <w:r>
        <w:t>To</w:t>
      </w:r>
      <w:r>
        <w:rPr>
          <w:spacing w:val="-3"/>
        </w:rPr>
        <w:t xml:space="preserve"> </w:t>
      </w:r>
      <w:r>
        <w:t>certify</w:t>
      </w:r>
      <w:r>
        <w:rPr>
          <w:spacing w:val="-4"/>
        </w:rPr>
        <w:t xml:space="preserve"> </w:t>
      </w:r>
      <w:r>
        <w:t>copies</w:t>
      </w:r>
      <w:r>
        <w:rPr>
          <w:spacing w:val="-3"/>
        </w:rPr>
        <w:t xml:space="preserve"> </w:t>
      </w:r>
      <w:r>
        <w:t>of</w:t>
      </w:r>
      <w:r>
        <w:rPr>
          <w:spacing w:val="-2"/>
        </w:rPr>
        <w:t xml:space="preserve"> </w:t>
      </w:r>
      <w:r>
        <w:t>by-laws</w:t>
      </w:r>
      <w:r>
        <w:rPr>
          <w:spacing w:val="-4"/>
        </w:rPr>
        <w:t xml:space="preserve"> </w:t>
      </w:r>
      <w:r>
        <w:t>made</w:t>
      </w:r>
      <w:r>
        <w:rPr>
          <w:spacing w:val="-1"/>
        </w:rPr>
        <w:t xml:space="preserve"> </w:t>
      </w:r>
      <w:r>
        <w:t>by</w:t>
      </w:r>
      <w:r>
        <w:rPr>
          <w:spacing w:val="-2"/>
        </w:rPr>
        <w:t xml:space="preserve"> </w:t>
      </w:r>
      <w:r>
        <w:t>the</w:t>
      </w:r>
      <w:r>
        <w:rPr>
          <w:spacing w:val="-3"/>
        </w:rPr>
        <w:t xml:space="preserve"> </w:t>
      </w:r>
      <w:r>
        <w:rPr>
          <w:spacing w:val="-2"/>
        </w:rPr>
        <w:t>Council.</w:t>
      </w:r>
    </w:p>
    <w:p w14:paraId="67B5755A" w14:textId="77777777" w:rsidR="00D77CC0" w:rsidRDefault="002E3CC4">
      <w:pPr>
        <w:pStyle w:val="ListParagraph"/>
        <w:numPr>
          <w:ilvl w:val="1"/>
          <w:numId w:val="2"/>
        </w:numPr>
        <w:tabs>
          <w:tab w:val="left" w:pos="575"/>
        </w:tabs>
        <w:ind w:left="574" w:hanging="442"/>
      </w:pPr>
      <w:r>
        <w:t>To</w:t>
      </w:r>
      <w:r>
        <w:rPr>
          <w:spacing w:val="-3"/>
        </w:rPr>
        <w:t xml:space="preserve"> </w:t>
      </w:r>
      <w:r>
        <w:t>sign</w:t>
      </w:r>
      <w:r>
        <w:rPr>
          <w:spacing w:val="-5"/>
        </w:rPr>
        <w:t xml:space="preserve"> </w:t>
      </w:r>
      <w:r>
        <w:t>summonses</w:t>
      </w:r>
      <w:r>
        <w:rPr>
          <w:spacing w:val="-2"/>
        </w:rPr>
        <w:t xml:space="preserve"> </w:t>
      </w:r>
      <w:r>
        <w:t>to</w:t>
      </w:r>
      <w:r>
        <w:rPr>
          <w:spacing w:val="-5"/>
        </w:rPr>
        <w:t xml:space="preserve"> </w:t>
      </w:r>
      <w:r>
        <w:t>attend</w:t>
      </w:r>
      <w:r>
        <w:rPr>
          <w:spacing w:val="-5"/>
        </w:rPr>
        <w:t xml:space="preserve"> </w:t>
      </w:r>
      <w:r>
        <w:t>meetings</w:t>
      </w:r>
      <w:r>
        <w:rPr>
          <w:spacing w:val="-5"/>
        </w:rPr>
        <w:t xml:space="preserve"> </w:t>
      </w:r>
      <w:r>
        <w:t>of</w:t>
      </w:r>
      <w:r>
        <w:rPr>
          <w:spacing w:val="-3"/>
        </w:rPr>
        <w:t xml:space="preserve"> </w:t>
      </w:r>
      <w:r>
        <w:t>the</w:t>
      </w:r>
      <w:r>
        <w:rPr>
          <w:spacing w:val="-2"/>
        </w:rPr>
        <w:t xml:space="preserve"> Council.</w:t>
      </w:r>
    </w:p>
    <w:p w14:paraId="3763F1E9" w14:textId="68ECCBC8" w:rsidR="00D77CC0" w:rsidRDefault="002E3CC4">
      <w:pPr>
        <w:pStyle w:val="ListParagraph"/>
        <w:numPr>
          <w:ilvl w:val="1"/>
          <w:numId w:val="2"/>
        </w:numPr>
        <w:tabs>
          <w:tab w:val="left" w:pos="575"/>
        </w:tabs>
        <w:ind w:left="574" w:hanging="442"/>
      </w:pPr>
      <w:r>
        <w:t>To</w:t>
      </w:r>
      <w:r>
        <w:rPr>
          <w:spacing w:val="-4"/>
        </w:rPr>
        <w:t xml:space="preserve"> </w:t>
      </w:r>
      <w:r>
        <w:t>act</w:t>
      </w:r>
      <w:r>
        <w:rPr>
          <w:spacing w:val="-3"/>
        </w:rPr>
        <w:t xml:space="preserve"> </w:t>
      </w:r>
      <w:r>
        <w:t>as</w:t>
      </w:r>
      <w:r>
        <w:rPr>
          <w:spacing w:val="-4"/>
        </w:rPr>
        <w:t xml:space="preserve"> </w:t>
      </w:r>
      <w:r>
        <w:t>the</w:t>
      </w:r>
      <w:r>
        <w:rPr>
          <w:spacing w:val="-3"/>
        </w:rPr>
        <w:t xml:space="preserve"> </w:t>
      </w:r>
      <w:r>
        <w:t>Council’s</w:t>
      </w:r>
      <w:r>
        <w:rPr>
          <w:spacing w:val="-5"/>
        </w:rPr>
        <w:t xml:space="preserve"> </w:t>
      </w:r>
      <w:r>
        <w:t>designated</w:t>
      </w:r>
      <w:r>
        <w:rPr>
          <w:spacing w:val="-5"/>
        </w:rPr>
        <w:t xml:space="preserve"> </w:t>
      </w:r>
      <w:r>
        <w:t>officer</w:t>
      </w:r>
      <w:r>
        <w:rPr>
          <w:spacing w:val="-5"/>
        </w:rPr>
        <w:t xml:space="preserve"> </w:t>
      </w:r>
      <w:r w:rsidR="00060E31">
        <w:t>for</w:t>
      </w:r>
      <w:r>
        <w:rPr>
          <w:spacing w:val="-7"/>
        </w:rPr>
        <w:t xml:space="preserve"> </w:t>
      </w:r>
      <w:r>
        <w:t>purposes</w:t>
      </w:r>
      <w:r>
        <w:rPr>
          <w:spacing w:val="-5"/>
        </w:rPr>
        <w:t xml:space="preserve"> </w:t>
      </w:r>
      <w:r>
        <w:t>of</w:t>
      </w:r>
      <w:r>
        <w:rPr>
          <w:spacing w:val="-2"/>
        </w:rPr>
        <w:t xml:space="preserve"> </w:t>
      </w:r>
      <w:r>
        <w:t>the</w:t>
      </w:r>
      <w:r>
        <w:rPr>
          <w:spacing w:val="-2"/>
        </w:rPr>
        <w:t xml:space="preserve"> </w:t>
      </w:r>
      <w:r>
        <w:t>Freedom</w:t>
      </w:r>
      <w:r>
        <w:rPr>
          <w:spacing w:val="-3"/>
        </w:rPr>
        <w:t xml:space="preserve"> </w:t>
      </w:r>
      <w:r>
        <w:t>of</w:t>
      </w:r>
      <w:r>
        <w:rPr>
          <w:spacing w:val="-3"/>
        </w:rPr>
        <w:t xml:space="preserve"> </w:t>
      </w:r>
      <w:r>
        <w:t>Information</w:t>
      </w:r>
      <w:r>
        <w:rPr>
          <w:spacing w:val="-3"/>
        </w:rPr>
        <w:t xml:space="preserve"> </w:t>
      </w:r>
      <w:r>
        <w:t>Act</w:t>
      </w:r>
      <w:r>
        <w:rPr>
          <w:spacing w:val="-4"/>
        </w:rPr>
        <w:t xml:space="preserve"> </w:t>
      </w:r>
      <w:r>
        <w:t>2000</w:t>
      </w:r>
      <w:r>
        <w:rPr>
          <w:spacing w:val="-2"/>
        </w:rPr>
        <w:t xml:space="preserve"> </w:t>
      </w:r>
      <w:r>
        <w:rPr>
          <w:spacing w:val="-5"/>
        </w:rPr>
        <w:t>and</w:t>
      </w:r>
    </w:p>
    <w:p w14:paraId="104446EC" w14:textId="77777777" w:rsidR="00D77CC0" w:rsidRDefault="002E3CC4">
      <w:pPr>
        <w:pStyle w:val="BodyText"/>
        <w:spacing w:before="21"/>
        <w:ind w:left="133"/>
      </w:pPr>
      <w:r>
        <w:t>the</w:t>
      </w:r>
      <w:r>
        <w:rPr>
          <w:spacing w:val="-3"/>
        </w:rPr>
        <w:t xml:space="preserve"> </w:t>
      </w:r>
      <w:r>
        <w:t>General</w:t>
      </w:r>
      <w:r>
        <w:rPr>
          <w:spacing w:val="-4"/>
        </w:rPr>
        <w:t xml:space="preserve"> </w:t>
      </w:r>
      <w:r>
        <w:t>Data</w:t>
      </w:r>
      <w:r>
        <w:rPr>
          <w:spacing w:val="-5"/>
        </w:rPr>
        <w:t xml:space="preserve"> </w:t>
      </w:r>
      <w:r>
        <w:t>Protection</w:t>
      </w:r>
      <w:r>
        <w:rPr>
          <w:spacing w:val="-3"/>
        </w:rPr>
        <w:t xml:space="preserve"> </w:t>
      </w:r>
      <w:r>
        <w:t>Regulations</w:t>
      </w:r>
      <w:r>
        <w:rPr>
          <w:spacing w:val="-5"/>
        </w:rPr>
        <w:t xml:space="preserve"> </w:t>
      </w:r>
      <w:r>
        <w:rPr>
          <w:spacing w:val="-4"/>
        </w:rPr>
        <w:t>2018.</w:t>
      </w:r>
    </w:p>
    <w:p w14:paraId="266185F5" w14:textId="77777777" w:rsidR="00D77CC0" w:rsidRDefault="00D77CC0">
      <w:pPr>
        <w:pStyle w:val="BodyText"/>
        <w:spacing w:before="10"/>
        <w:rPr>
          <w:sz w:val="27"/>
        </w:rPr>
      </w:pPr>
    </w:p>
    <w:p w14:paraId="065CC0A7" w14:textId="2D48D0B6" w:rsidR="00D77CC0" w:rsidRDefault="002E3CC4">
      <w:pPr>
        <w:pStyle w:val="Heading1"/>
        <w:numPr>
          <w:ilvl w:val="0"/>
          <w:numId w:val="2"/>
        </w:numPr>
        <w:tabs>
          <w:tab w:val="left" w:pos="354"/>
        </w:tabs>
        <w:spacing w:line="259" w:lineRule="auto"/>
        <w:ind w:left="133" w:right="871" w:firstLine="0"/>
      </w:pPr>
      <w:r>
        <w:t>In</w:t>
      </w:r>
      <w:r>
        <w:rPr>
          <w:spacing w:val="-3"/>
        </w:rPr>
        <w:t xml:space="preserve"> </w:t>
      </w:r>
      <w:r w:rsidR="00060E31">
        <w:t>addition,</w:t>
      </w:r>
      <w:r>
        <w:rPr>
          <w:spacing w:val="-3"/>
        </w:rPr>
        <w:t xml:space="preserve"> </w:t>
      </w:r>
      <w:r>
        <w:t>the</w:t>
      </w:r>
      <w:r>
        <w:rPr>
          <w:spacing w:val="-3"/>
        </w:rPr>
        <w:t xml:space="preserve"> </w:t>
      </w:r>
      <w:r>
        <w:t>Clerk</w:t>
      </w:r>
      <w:r>
        <w:rPr>
          <w:spacing w:val="-2"/>
        </w:rPr>
        <w:t xml:space="preserve"> </w:t>
      </w:r>
      <w:r>
        <w:t>has</w:t>
      </w:r>
      <w:r>
        <w:rPr>
          <w:spacing w:val="-4"/>
        </w:rPr>
        <w:t xml:space="preserve"> </w:t>
      </w:r>
      <w:r>
        <w:t>the</w:t>
      </w:r>
      <w:r>
        <w:rPr>
          <w:spacing w:val="-3"/>
        </w:rPr>
        <w:t xml:space="preserve"> </w:t>
      </w:r>
      <w:r>
        <w:t>delegated</w:t>
      </w:r>
      <w:r>
        <w:rPr>
          <w:spacing w:val="-4"/>
        </w:rPr>
        <w:t xml:space="preserve"> </w:t>
      </w:r>
      <w:r>
        <w:t>authority</w:t>
      </w:r>
      <w:r>
        <w:rPr>
          <w:spacing w:val="-2"/>
        </w:rPr>
        <w:t xml:space="preserve"> </w:t>
      </w:r>
      <w:r>
        <w:t>to</w:t>
      </w:r>
      <w:r>
        <w:rPr>
          <w:spacing w:val="-3"/>
        </w:rPr>
        <w:t xml:space="preserve"> </w:t>
      </w:r>
      <w:r>
        <w:t>undertake</w:t>
      </w:r>
      <w:r>
        <w:rPr>
          <w:spacing w:val="-3"/>
        </w:rPr>
        <w:t xml:space="preserve"> </w:t>
      </w:r>
      <w:r>
        <w:t>the</w:t>
      </w:r>
      <w:r>
        <w:rPr>
          <w:spacing w:val="-3"/>
        </w:rPr>
        <w:t xml:space="preserve"> </w:t>
      </w:r>
      <w:r>
        <w:t>following</w:t>
      </w:r>
      <w:r>
        <w:rPr>
          <w:spacing w:val="-4"/>
        </w:rPr>
        <w:t xml:space="preserve"> </w:t>
      </w:r>
      <w:r>
        <w:t>matters</w:t>
      </w:r>
      <w:r>
        <w:rPr>
          <w:spacing w:val="-4"/>
        </w:rPr>
        <w:t xml:space="preserve"> </w:t>
      </w:r>
      <w:r>
        <w:t>on</w:t>
      </w:r>
      <w:r>
        <w:rPr>
          <w:spacing w:val="-3"/>
        </w:rPr>
        <w:t xml:space="preserve"> </w:t>
      </w:r>
      <w:r>
        <w:t>behalf</w:t>
      </w:r>
      <w:r>
        <w:rPr>
          <w:spacing w:val="-3"/>
        </w:rPr>
        <w:t xml:space="preserve"> </w:t>
      </w:r>
      <w:r>
        <w:t xml:space="preserve">of the </w:t>
      </w:r>
      <w:r>
        <w:rPr>
          <w:spacing w:val="-2"/>
        </w:rPr>
        <w:t>Council:</w:t>
      </w:r>
    </w:p>
    <w:p w14:paraId="2F57866F" w14:textId="77777777" w:rsidR="00D77CC0" w:rsidRDefault="00D77CC0">
      <w:pPr>
        <w:pStyle w:val="BodyText"/>
        <w:spacing w:before="9"/>
        <w:rPr>
          <w:b/>
          <w:sz w:val="19"/>
        </w:rPr>
      </w:pPr>
    </w:p>
    <w:p w14:paraId="4BCD19E7" w14:textId="77777777" w:rsidR="00D77CC0" w:rsidRDefault="002E3CC4">
      <w:pPr>
        <w:pStyle w:val="ListParagraph"/>
        <w:numPr>
          <w:ilvl w:val="1"/>
          <w:numId w:val="2"/>
        </w:numPr>
        <w:tabs>
          <w:tab w:val="left" w:pos="515"/>
        </w:tabs>
        <w:spacing w:before="0" w:line="259" w:lineRule="auto"/>
        <w:ind w:left="133" w:right="673" w:firstLine="50"/>
      </w:pPr>
      <w:r>
        <w:t>Incur</w:t>
      </w:r>
      <w:r>
        <w:rPr>
          <w:spacing w:val="-4"/>
        </w:rPr>
        <w:t xml:space="preserve"> </w:t>
      </w:r>
      <w:r>
        <w:t>expenditure</w:t>
      </w:r>
      <w:r>
        <w:rPr>
          <w:spacing w:val="-4"/>
        </w:rPr>
        <w:t xml:space="preserve"> </w:t>
      </w:r>
      <w:r>
        <w:t>on</w:t>
      </w:r>
      <w:r>
        <w:rPr>
          <w:spacing w:val="-3"/>
        </w:rPr>
        <w:t xml:space="preserve"> </w:t>
      </w:r>
      <w:r>
        <w:t>items</w:t>
      </w:r>
      <w:r>
        <w:rPr>
          <w:spacing w:val="-4"/>
        </w:rPr>
        <w:t xml:space="preserve"> </w:t>
      </w:r>
      <w:r>
        <w:t>where</w:t>
      </w:r>
      <w:r>
        <w:rPr>
          <w:spacing w:val="-1"/>
        </w:rPr>
        <w:t xml:space="preserve"> </w:t>
      </w:r>
      <w:r>
        <w:t>the</w:t>
      </w:r>
      <w:r>
        <w:rPr>
          <w:spacing w:val="-4"/>
        </w:rPr>
        <w:t xml:space="preserve"> </w:t>
      </w:r>
      <w:r>
        <w:t>Council,</w:t>
      </w:r>
      <w:r>
        <w:rPr>
          <w:spacing w:val="-2"/>
        </w:rPr>
        <w:t xml:space="preserve"> </w:t>
      </w:r>
      <w:r>
        <w:t>within</w:t>
      </w:r>
      <w:r>
        <w:rPr>
          <w:spacing w:val="-3"/>
        </w:rPr>
        <w:t xml:space="preserve"> </w:t>
      </w:r>
      <w:r>
        <w:t>a</w:t>
      </w:r>
      <w:r>
        <w:rPr>
          <w:spacing w:val="-2"/>
        </w:rPr>
        <w:t xml:space="preserve"> </w:t>
      </w:r>
      <w:r>
        <w:t>budget</w:t>
      </w:r>
      <w:r>
        <w:rPr>
          <w:spacing w:val="-2"/>
        </w:rPr>
        <w:t xml:space="preserve"> </w:t>
      </w:r>
      <w:r>
        <w:t>approved</w:t>
      </w:r>
      <w:r>
        <w:rPr>
          <w:spacing w:val="-2"/>
        </w:rPr>
        <w:t xml:space="preserve"> </w:t>
      </w:r>
      <w:r>
        <w:t>by</w:t>
      </w:r>
      <w:r>
        <w:rPr>
          <w:spacing w:val="-4"/>
        </w:rPr>
        <w:t xml:space="preserve"> </w:t>
      </w:r>
      <w:r>
        <w:t>the</w:t>
      </w:r>
      <w:r>
        <w:rPr>
          <w:spacing w:val="-1"/>
        </w:rPr>
        <w:t xml:space="preserve"> </w:t>
      </w:r>
      <w:r>
        <w:t>Council,</w:t>
      </w:r>
      <w:r>
        <w:rPr>
          <w:spacing w:val="-4"/>
        </w:rPr>
        <w:t xml:space="preserve"> </w:t>
      </w:r>
      <w:r>
        <w:t>has</w:t>
      </w:r>
      <w:r>
        <w:rPr>
          <w:spacing w:val="-2"/>
        </w:rPr>
        <w:t xml:space="preserve"> </w:t>
      </w:r>
      <w:r>
        <w:t>agreed</w:t>
      </w:r>
      <w:r>
        <w:rPr>
          <w:spacing w:val="-2"/>
        </w:rPr>
        <w:t xml:space="preserve"> </w:t>
      </w:r>
      <w:r>
        <w:t xml:space="preserve">the </w:t>
      </w:r>
      <w:r>
        <w:rPr>
          <w:spacing w:val="-2"/>
        </w:rPr>
        <w:t>expenditure:</w:t>
      </w:r>
    </w:p>
    <w:p w14:paraId="16679AFF" w14:textId="77777777" w:rsidR="00D77CC0" w:rsidRDefault="002E3CC4">
      <w:pPr>
        <w:pStyle w:val="ListParagraph"/>
        <w:numPr>
          <w:ilvl w:val="2"/>
          <w:numId w:val="2"/>
        </w:numPr>
        <w:tabs>
          <w:tab w:val="left" w:pos="295"/>
        </w:tabs>
        <w:spacing w:before="118"/>
        <w:ind w:hanging="162"/>
      </w:pPr>
      <w:r>
        <w:t>Expenditure</w:t>
      </w:r>
      <w:r>
        <w:rPr>
          <w:spacing w:val="-4"/>
        </w:rPr>
        <w:t xml:space="preserve"> </w:t>
      </w:r>
      <w:r>
        <w:t>on</w:t>
      </w:r>
      <w:r>
        <w:rPr>
          <w:spacing w:val="-6"/>
        </w:rPr>
        <w:t xml:space="preserve"> </w:t>
      </w:r>
      <w:r>
        <w:t>revenue</w:t>
      </w:r>
      <w:r>
        <w:rPr>
          <w:spacing w:val="-1"/>
        </w:rPr>
        <w:t xml:space="preserve"> </w:t>
      </w:r>
      <w:r>
        <w:t>items</w:t>
      </w:r>
      <w:r>
        <w:rPr>
          <w:spacing w:val="-4"/>
        </w:rPr>
        <w:t xml:space="preserve"> </w:t>
      </w:r>
      <w:r>
        <w:t>may</w:t>
      </w:r>
      <w:r>
        <w:rPr>
          <w:spacing w:val="-4"/>
        </w:rPr>
        <w:t xml:space="preserve"> </w:t>
      </w:r>
      <w:r>
        <w:t>be</w:t>
      </w:r>
      <w:r>
        <w:rPr>
          <w:spacing w:val="-2"/>
        </w:rPr>
        <w:t xml:space="preserve"> </w:t>
      </w:r>
      <w:r>
        <w:t>authorised</w:t>
      </w:r>
      <w:r>
        <w:rPr>
          <w:spacing w:val="-3"/>
        </w:rPr>
        <w:t xml:space="preserve"> </w:t>
      </w:r>
      <w:r>
        <w:t>up</w:t>
      </w:r>
      <w:r>
        <w:rPr>
          <w:spacing w:val="-6"/>
        </w:rPr>
        <w:t xml:space="preserve"> </w:t>
      </w:r>
      <w:r>
        <w:t>to</w:t>
      </w:r>
      <w:r>
        <w:rPr>
          <w:spacing w:val="-3"/>
        </w:rPr>
        <w:t xml:space="preserve"> </w:t>
      </w:r>
      <w:r>
        <w:t>the</w:t>
      </w:r>
      <w:r>
        <w:rPr>
          <w:spacing w:val="-2"/>
        </w:rPr>
        <w:t xml:space="preserve"> </w:t>
      </w:r>
      <w:r>
        <w:t>amounts</w:t>
      </w:r>
      <w:r>
        <w:rPr>
          <w:spacing w:val="-1"/>
        </w:rPr>
        <w:t xml:space="preserve"> </w:t>
      </w:r>
      <w:r>
        <w:t>included</w:t>
      </w:r>
      <w:r>
        <w:rPr>
          <w:spacing w:val="-2"/>
        </w:rPr>
        <w:t xml:space="preserve"> </w:t>
      </w:r>
      <w:r>
        <w:t>for</w:t>
      </w:r>
      <w:r>
        <w:rPr>
          <w:spacing w:val="-3"/>
        </w:rPr>
        <w:t xml:space="preserve"> </w:t>
      </w:r>
      <w:r>
        <w:t>that</w:t>
      </w:r>
      <w:r>
        <w:rPr>
          <w:spacing w:val="-5"/>
        </w:rPr>
        <w:t xml:space="preserve"> </w:t>
      </w:r>
      <w:r>
        <w:t>class</w:t>
      </w:r>
      <w:r>
        <w:rPr>
          <w:spacing w:val="-5"/>
        </w:rPr>
        <w:t xml:space="preserve"> </w:t>
      </w:r>
      <w:r>
        <w:t>of</w:t>
      </w:r>
      <w:r>
        <w:rPr>
          <w:spacing w:val="-4"/>
        </w:rPr>
        <w:t xml:space="preserve"> </w:t>
      </w:r>
      <w:r>
        <w:rPr>
          <w:spacing w:val="-2"/>
        </w:rPr>
        <w:t>expenditure</w:t>
      </w:r>
    </w:p>
    <w:p w14:paraId="1FB1E794" w14:textId="77777777" w:rsidR="00D77CC0" w:rsidRDefault="002E3CC4">
      <w:pPr>
        <w:pStyle w:val="BodyText"/>
        <w:spacing w:before="22"/>
        <w:ind w:left="133"/>
      </w:pPr>
      <w:r>
        <w:t>in</w:t>
      </w:r>
      <w:r>
        <w:rPr>
          <w:spacing w:val="-5"/>
        </w:rPr>
        <w:t xml:space="preserve"> </w:t>
      </w:r>
      <w:r>
        <w:t>the</w:t>
      </w:r>
      <w:r>
        <w:rPr>
          <w:spacing w:val="-1"/>
        </w:rPr>
        <w:t xml:space="preserve"> </w:t>
      </w:r>
      <w:r>
        <w:t>approved</w:t>
      </w:r>
      <w:r>
        <w:rPr>
          <w:spacing w:val="-1"/>
        </w:rPr>
        <w:t xml:space="preserve"> </w:t>
      </w:r>
      <w:r>
        <w:rPr>
          <w:spacing w:val="-2"/>
        </w:rPr>
        <w:t>budget.</w:t>
      </w:r>
    </w:p>
    <w:p w14:paraId="070DE26D" w14:textId="77777777" w:rsidR="00D77CC0" w:rsidRDefault="002E3CC4">
      <w:pPr>
        <w:pStyle w:val="BodyText"/>
        <w:spacing w:before="142"/>
        <w:ind w:left="133"/>
      </w:pPr>
      <w:r>
        <w:t>This</w:t>
      </w:r>
      <w:r>
        <w:rPr>
          <w:spacing w:val="-3"/>
        </w:rPr>
        <w:t xml:space="preserve"> </w:t>
      </w:r>
      <w:r>
        <w:t>authority</w:t>
      </w:r>
      <w:r>
        <w:rPr>
          <w:spacing w:val="-3"/>
        </w:rPr>
        <w:t xml:space="preserve"> </w:t>
      </w:r>
      <w:r>
        <w:t>is</w:t>
      </w:r>
      <w:r>
        <w:rPr>
          <w:spacing w:val="-4"/>
        </w:rPr>
        <w:t xml:space="preserve"> </w:t>
      </w:r>
      <w:r>
        <w:t>to</w:t>
      </w:r>
      <w:r>
        <w:rPr>
          <w:spacing w:val="-2"/>
        </w:rPr>
        <w:t xml:space="preserve"> </w:t>
      </w:r>
      <w:r>
        <w:t>be</w:t>
      </w:r>
      <w:r>
        <w:rPr>
          <w:spacing w:val="-3"/>
        </w:rPr>
        <w:t xml:space="preserve"> </w:t>
      </w:r>
      <w:r>
        <w:t>determined</w:t>
      </w:r>
      <w:r>
        <w:rPr>
          <w:spacing w:val="-3"/>
        </w:rPr>
        <w:t xml:space="preserve"> </w:t>
      </w:r>
      <w:r>
        <w:rPr>
          <w:spacing w:val="-5"/>
        </w:rPr>
        <w:t>by:</w:t>
      </w:r>
    </w:p>
    <w:p w14:paraId="3AB411EA" w14:textId="27B68295" w:rsidR="00D77CC0" w:rsidRDefault="002E3CC4">
      <w:pPr>
        <w:pStyle w:val="ListParagraph"/>
        <w:numPr>
          <w:ilvl w:val="3"/>
          <w:numId w:val="2"/>
        </w:numPr>
        <w:tabs>
          <w:tab w:val="left" w:pos="578"/>
        </w:tabs>
        <w:ind w:hanging="162"/>
      </w:pPr>
      <w:r>
        <w:t>the</w:t>
      </w:r>
      <w:r>
        <w:rPr>
          <w:spacing w:val="-3"/>
        </w:rPr>
        <w:t xml:space="preserve"> </w:t>
      </w:r>
      <w:r>
        <w:t>council</w:t>
      </w:r>
      <w:r>
        <w:rPr>
          <w:spacing w:val="-2"/>
        </w:rPr>
        <w:t xml:space="preserve"> </w:t>
      </w:r>
      <w:r>
        <w:t>for</w:t>
      </w:r>
      <w:r>
        <w:rPr>
          <w:spacing w:val="-1"/>
        </w:rPr>
        <w:t xml:space="preserve"> </w:t>
      </w:r>
      <w:r>
        <w:t>all</w:t>
      </w:r>
      <w:r>
        <w:rPr>
          <w:spacing w:val="-3"/>
        </w:rPr>
        <w:t xml:space="preserve"> </w:t>
      </w:r>
      <w:r>
        <w:t>items</w:t>
      </w:r>
      <w:r>
        <w:rPr>
          <w:spacing w:val="-4"/>
        </w:rPr>
        <w:t xml:space="preserve"> </w:t>
      </w:r>
      <w:r w:rsidRPr="00FB3F61">
        <w:t>over</w:t>
      </w:r>
      <w:r w:rsidRPr="00FB3F61">
        <w:rPr>
          <w:spacing w:val="-1"/>
        </w:rPr>
        <w:t xml:space="preserve"> </w:t>
      </w:r>
      <w:r w:rsidR="00FB3F61" w:rsidRPr="00FB3F61">
        <w:rPr>
          <w:color w:val="000000"/>
          <w:spacing w:val="-2"/>
          <w:shd w:val="clear" w:color="auto" w:fill="FFFF00"/>
        </w:rPr>
        <w:t>£1001;</w:t>
      </w:r>
    </w:p>
    <w:p w14:paraId="29201F31" w14:textId="77777777" w:rsidR="00D77CC0" w:rsidRDefault="002E3CC4">
      <w:pPr>
        <w:pStyle w:val="ListParagraph"/>
        <w:numPr>
          <w:ilvl w:val="3"/>
          <w:numId w:val="2"/>
        </w:numPr>
        <w:tabs>
          <w:tab w:val="left" w:pos="578"/>
        </w:tabs>
        <w:spacing w:before="139"/>
        <w:ind w:hanging="162"/>
      </w:pPr>
      <w:r>
        <w:t>the</w:t>
      </w:r>
      <w:r>
        <w:rPr>
          <w:spacing w:val="-7"/>
        </w:rPr>
        <w:t xml:space="preserve"> </w:t>
      </w:r>
      <w:r>
        <w:t>Clerk,</w:t>
      </w:r>
      <w:r>
        <w:rPr>
          <w:spacing w:val="-6"/>
        </w:rPr>
        <w:t xml:space="preserve"> </w:t>
      </w:r>
      <w:r>
        <w:t>in</w:t>
      </w:r>
      <w:r>
        <w:rPr>
          <w:spacing w:val="-2"/>
        </w:rPr>
        <w:t xml:space="preserve"> </w:t>
      </w:r>
      <w:r>
        <w:t>conjunction</w:t>
      </w:r>
      <w:r>
        <w:rPr>
          <w:spacing w:val="-6"/>
        </w:rPr>
        <w:t xml:space="preserve"> </w:t>
      </w:r>
      <w:r>
        <w:t>with</w:t>
      </w:r>
      <w:r>
        <w:rPr>
          <w:spacing w:val="-3"/>
        </w:rPr>
        <w:t xml:space="preserve"> </w:t>
      </w:r>
      <w:r>
        <w:t>Chairman</w:t>
      </w:r>
      <w:r>
        <w:rPr>
          <w:spacing w:val="-3"/>
        </w:rPr>
        <w:t xml:space="preserve"> </w:t>
      </w:r>
      <w:r>
        <w:t>of</w:t>
      </w:r>
      <w:r>
        <w:rPr>
          <w:spacing w:val="-3"/>
        </w:rPr>
        <w:t xml:space="preserve"> </w:t>
      </w:r>
      <w:r>
        <w:t>Council,</w:t>
      </w:r>
      <w:r>
        <w:rPr>
          <w:spacing w:val="-3"/>
        </w:rPr>
        <w:t xml:space="preserve"> </w:t>
      </w:r>
      <w:r>
        <w:t>for</w:t>
      </w:r>
      <w:r>
        <w:rPr>
          <w:spacing w:val="-3"/>
        </w:rPr>
        <w:t xml:space="preserve"> </w:t>
      </w:r>
      <w:r>
        <w:t>any</w:t>
      </w:r>
      <w:r>
        <w:rPr>
          <w:spacing w:val="-5"/>
        </w:rPr>
        <w:t xml:space="preserve"> </w:t>
      </w:r>
      <w:r>
        <w:t>items</w:t>
      </w:r>
      <w:r>
        <w:rPr>
          <w:spacing w:val="-6"/>
        </w:rPr>
        <w:t xml:space="preserve"> </w:t>
      </w:r>
      <w:r>
        <w:t>below</w:t>
      </w:r>
      <w:r>
        <w:rPr>
          <w:spacing w:val="-1"/>
        </w:rPr>
        <w:t xml:space="preserve"> </w:t>
      </w:r>
      <w:r>
        <w:rPr>
          <w:color w:val="000000"/>
          <w:spacing w:val="-2"/>
          <w:shd w:val="clear" w:color="auto" w:fill="FFFF00"/>
        </w:rPr>
        <w:t>£1,000.</w:t>
      </w:r>
    </w:p>
    <w:p w14:paraId="505964D4" w14:textId="77777777" w:rsidR="00D77CC0" w:rsidRDefault="00D77CC0">
      <w:pPr>
        <w:sectPr w:rsidR="00D77CC0">
          <w:type w:val="continuous"/>
          <w:pgSz w:w="11910" w:h="16840"/>
          <w:pgMar w:top="800" w:right="600" w:bottom="280" w:left="860" w:header="720" w:footer="720" w:gutter="0"/>
          <w:cols w:space="720"/>
        </w:sectPr>
      </w:pPr>
    </w:p>
    <w:p w14:paraId="107E048A" w14:textId="77777777" w:rsidR="00D77CC0" w:rsidRDefault="002E3CC4">
      <w:pPr>
        <w:pStyle w:val="ListParagraph"/>
        <w:numPr>
          <w:ilvl w:val="1"/>
          <w:numId w:val="2"/>
        </w:numPr>
        <w:tabs>
          <w:tab w:val="left" w:pos="462"/>
        </w:tabs>
        <w:spacing w:before="33" w:line="256" w:lineRule="auto"/>
        <w:ind w:left="133" w:right="748" w:firstLine="0"/>
      </w:pPr>
      <w:r>
        <w:lastRenderedPageBreak/>
        <w:t>To</w:t>
      </w:r>
      <w:r>
        <w:rPr>
          <w:spacing w:val="-2"/>
        </w:rPr>
        <w:t xml:space="preserve"> </w:t>
      </w:r>
      <w:r>
        <w:t>spend</w:t>
      </w:r>
      <w:r>
        <w:rPr>
          <w:spacing w:val="-2"/>
        </w:rPr>
        <w:t xml:space="preserve"> </w:t>
      </w:r>
      <w:r>
        <w:t>up</w:t>
      </w:r>
      <w:r>
        <w:rPr>
          <w:spacing w:val="-2"/>
        </w:rPr>
        <w:t xml:space="preserve"> </w:t>
      </w:r>
      <w:r>
        <w:t>to £250</w:t>
      </w:r>
      <w:r>
        <w:rPr>
          <w:spacing w:val="-1"/>
        </w:rPr>
        <w:t xml:space="preserve"> </w:t>
      </w:r>
      <w:r>
        <w:t>for</w:t>
      </w:r>
      <w:r>
        <w:rPr>
          <w:spacing w:val="-1"/>
        </w:rPr>
        <w:t xml:space="preserve"> </w:t>
      </w:r>
      <w:r>
        <w:t>additional</w:t>
      </w:r>
      <w:r>
        <w:rPr>
          <w:spacing w:val="-1"/>
        </w:rPr>
        <w:t xml:space="preserve"> </w:t>
      </w:r>
      <w:r>
        <w:t>audit</w:t>
      </w:r>
      <w:r>
        <w:rPr>
          <w:spacing w:val="-3"/>
        </w:rPr>
        <w:t xml:space="preserve"> </w:t>
      </w:r>
      <w:r>
        <w:t>work</w:t>
      </w:r>
      <w:r>
        <w:rPr>
          <w:spacing w:val="-1"/>
        </w:rPr>
        <w:t xml:space="preserve"> </w:t>
      </w:r>
      <w:r>
        <w:t>as</w:t>
      </w:r>
      <w:r>
        <w:rPr>
          <w:spacing w:val="-3"/>
        </w:rPr>
        <w:t xml:space="preserve"> </w:t>
      </w:r>
      <w:r>
        <w:t>required</w:t>
      </w:r>
      <w:r>
        <w:rPr>
          <w:spacing w:val="-2"/>
        </w:rPr>
        <w:t xml:space="preserve"> </w:t>
      </w:r>
      <w:r>
        <w:t>by</w:t>
      </w:r>
      <w:r>
        <w:rPr>
          <w:spacing w:val="-1"/>
        </w:rPr>
        <w:t xml:space="preserve"> </w:t>
      </w:r>
      <w:r>
        <w:t>the External Auditor</w:t>
      </w:r>
      <w:r>
        <w:rPr>
          <w:spacing w:val="-1"/>
        </w:rPr>
        <w:t xml:space="preserve"> </w:t>
      </w:r>
      <w:r>
        <w:t>(in</w:t>
      </w:r>
      <w:r>
        <w:rPr>
          <w:spacing w:val="-4"/>
        </w:rPr>
        <w:t xml:space="preserve"> </w:t>
      </w:r>
      <w:r>
        <w:t>excess</w:t>
      </w:r>
      <w:r>
        <w:rPr>
          <w:spacing w:val="-2"/>
        </w:rPr>
        <w:t xml:space="preserve"> </w:t>
      </w:r>
      <w:r>
        <w:t>of</w:t>
      </w:r>
      <w:r>
        <w:rPr>
          <w:spacing w:val="-1"/>
        </w:rPr>
        <w:t xml:space="preserve"> </w:t>
      </w:r>
      <w:r>
        <w:t>this</w:t>
      </w:r>
      <w:r>
        <w:rPr>
          <w:spacing w:val="-4"/>
        </w:rPr>
        <w:t xml:space="preserve"> </w:t>
      </w:r>
      <w:r>
        <w:t>sum the Clerk/RFO shall act after consultation with the Chairman and Vice-Chairman of the Council).</w:t>
      </w:r>
    </w:p>
    <w:p w14:paraId="4D80EEB6" w14:textId="77777777" w:rsidR="00D77CC0" w:rsidRDefault="002E3CC4">
      <w:pPr>
        <w:pStyle w:val="ListParagraph"/>
        <w:numPr>
          <w:ilvl w:val="1"/>
          <w:numId w:val="2"/>
        </w:numPr>
        <w:tabs>
          <w:tab w:val="left" w:pos="462"/>
        </w:tabs>
        <w:spacing w:before="124" w:line="259" w:lineRule="auto"/>
        <w:ind w:left="133" w:right="1046" w:firstLine="0"/>
      </w:pPr>
      <w:r>
        <w:t>To spend, in cases of extreme risk to the delivery of council services, the Clerk /RFO may authorise revenue</w:t>
      </w:r>
      <w:r>
        <w:rPr>
          <w:spacing w:val="-3"/>
        </w:rPr>
        <w:t xml:space="preserve"> </w:t>
      </w:r>
      <w:r>
        <w:t>expenditure</w:t>
      </w:r>
      <w:r>
        <w:rPr>
          <w:spacing w:val="-3"/>
        </w:rPr>
        <w:t xml:space="preserve"> </w:t>
      </w:r>
      <w:r>
        <w:t>on</w:t>
      </w:r>
      <w:r>
        <w:rPr>
          <w:spacing w:val="-2"/>
        </w:rPr>
        <w:t xml:space="preserve"> </w:t>
      </w:r>
      <w:r>
        <w:t>behalf</w:t>
      </w:r>
      <w:r>
        <w:rPr>
          <w:spacing w:val="-2"/>
        </w:rPr>
        <w:t xml:space="preserve"> </w:t>
      </w:r>
      <w:r>
        <w:t>of</w:t>
      </w:r>
      <w:r>
        <w:rPr>
          <w:spacing w:val="-1"/>
        </w:rPr>
        <w:t xml:space="preserve"> </w:t>
      </w:r>
      <w:r>
        <w:t>the council</w:t>
      </w:r>
      <w:r>
        <w:rPr>
          <w:spacing w:val="-1"/>
        </w:rPr>
        <w:t xml:space="preserve"> </w:t>
      </w:r>
      <w:r>
        <w:t>which</w:t>
      </w:r>
      <w:r>
        <w:rPr>
          <w:spacing w:val="-5"/>
        </w:rPr>
        <w:t xml:space="preserve"> </w:t>
      </w:r>
      <w:r>
        <w:t>in</w:t>
      </w:r>
      <w:r>
        <w:rPr>
          <w:spacing w:val="-4"/>
        </w:rPr>
        <w:t xml:space="preserve"> </w:t>
      </w:r>
      <w:r>
        <w:t>the</w:t>
      </w:r>
      <w:r>
        <w:rPr>
          <w:spacing w:val="-1"/>
        </w:rPr>
        <w:t xml:space="preserve"> </w:t>
      </w:r>
      <w:r>
        <w:t>clerk’s judgement</w:t>
      </w:r>
      <w:r>
        <w:rPr>
          <w:spacing w:val="-1"/>
        </w:rPr>
        <w:t xml:space="preserve"> </w:t>
      </w:r>
      <w:r>
        <w:t>it</w:t>
      </w:r>
      <w:r>
        <w:rPr>
          <w:spacing w:val="-1"/>
        </w:rPr>
        <w:t xml:space="preserve"> </w:t>
      </w:r>
      <w:r>
        <w:t>is</w:t>
      </w:r>
      <w:r>
        <w:rPr>
          <w:spacing w:val="-5"/>
        </w:rPr>
        <w:t xml:space="preserve"> </w:t>
      </w:r>
      <w:r>
        <w:t>necessary</w:t>
      </w:r>
      <w:r>
        <w:rPr>
          <w:spacing w:val="-1"/>
        </w:rPr>
        <w:t xml:space="preserve"> </w:t>
      </w:r>
      <w:r>
        <w:t>to</w:t>
      </w:r>
      <w:r>
        <w:rPr>
          <w:spacing w:val="-2"/>
        </w:rPr>
        <w:t xml:space="preserve"> </w:t>
      </w:r>
      <w:r>
        <w:t>carry</w:t>
      </w:r>
      <w:r>
        <w:rPr>
          <w:spacing w:val="-3"/>
        </w:rPr>
        <w:t xml:space="preserve"> </w:t>
      </w:r>
      <w:r>
        <w:t>out.</w:t>
      </w:r>
    </w:p>
    <w:p w14:paraId="66528804" w14:textId="584E3DC3" w:rsidR="00D77CC0" w:rsidRDefault="002E3CC4">
      <w:pPr>
        <w:pStyle w:val="ListParagraph"/>
        <w:numPr>
          <w:ilvl w:val="1"/>
          <w:numId w:val="2"/>
        </w:numPr>
        <w:tabs>
          <w:tab w:val="left" w:pos="465"/>
        </w:tabs>
        <w:spacing w:before="120" w:line="259" w:lineRule="auto"/>
        <w:ind w:left="133" w:right="564" w:firstLine="0"/>
      </w:pPr>
      <w:r>
        <w:t xml:space="preserve">Such expenditure includes repair, </w:t>
      </w:r>
      <w:r w:rsidR="00060E31">
        <w:t>replacement,</w:t>
      </w:r>
      <w:r>
        <w:t xml:space="preserve"> or other work, whether or not there is any budgetary provision</w:t>
      </w:r>
      <w:r>
        <w:rPr>
          <w:spacing w:val="-2"/>
        </w:rPr>
        <w:t xml:space="preserve"> </w:t>
      </w:r>
      <w:r>
        <w:t>for</w:t>
      </w:r>
      <w:r>
        <w:rPr>
          <w:spacing w:val="-1"/>
        </w:rPr>
        <w:t xml:space="preserve"> </w:t>
      </w:r>
      <w:r>
        <w:t>the</w:t>
      </w:r>
      <w:r>
        <w:rPr>
          <w:spacing w:val="-3"/>
        </w:rPr>
        <w:t xml:space="preserve"> </w:t>
      </w:r>
      <w:r>
        <w:t>expenditure,</w:t>
      </w:r>
      <w:r>
        <w:rPr>
          <w:spacing w:val="-1"/>
        </w:rPr>
        <w:t xml:space="preserve"> </w:t>
      </w:r>
      <w:r>
        <w:t>subject</w:t>
      </w:r>
      <w:r>
        <w:rPr>
          <w:spacing w:val="-1"/>
        </w:rPr>
        <w:t xml:space="preserve"> </w:t>
      </w:r>
      <w:r>
        <w:t>to a</w:t>
      </w:r>
      <w:r>
        <w:rPr>
          <w:spacing w:val="-1"/>
        </w:rPr>
        <w:t xml:space="preserve"> </w:t>
      </w:r>
      <w:r>
        <w:t>limit</w:t>
      </w:r>
      <w:r>
        <w:rPr>
          <w:spacing w:val="-4"/>
        </w:rPr>
        <w:t xml:space="preserve"> </w:t>
      </w:r>
      <w:r w:rsidRPr="00560A02">
        <w:t>of</w:t>
      </w:r>
      <w:r w:rsidR="00560A02">
        <w:rPr>
          <w:b/>
          <w:color w:val="000000"/>
          <w:shd w:val="clear" w:color="auto" w:fill="FFFF00"/>
        </w:rPr>
        <w:t xml:space="preserve"> £500</w:t>
      </w:r>
      <w:r w:rsidRPr="00560A02">
        <w:rPr>
          <w:color w:val="000000"/>
          <w:shd w:val="clear" w:color="auto" w:fill="FFFF00"/>
        </w:rPr>
        <w:t>.</w:t>
      </w:r>
      <w:r>
        <w:rPr>
          <w:color w:val="000000"/>
          <w:spacing w:val="-1"/>
        </w:rPr>
        <w:t xml:space="preserve"> </w:t>
      </w:r>
      <w:r>
        <w:rPr>
          <w:color w:val="000000"/>
        </w:rPr>
        <w:t>The</w:t>
      </w:r>
      <w:r>
        <w:rPr>
          <w:color w:val="000000"/>
          <w:spacing w:val="-3"/>
        </w:rPr>
        <w:t xml:space="preserve"> </w:t>
      </w:r>
      <w:r>
        <w:rPr>
          <w:color w:val="000000"/>
        </w:rPr>
        <w:t>Clerk</w:t>
      </w:r>
      <w:r>
        <w:rPr>
          <w:color w:val="000000"/>
          <w:spacing w:val="-2"/>
        </w:rPr>
        <w:t xml:space="preserve"> </w:t>
      </w:r>
      <w:r>
        <w:rPr>
          <w:color w:val="000000"/>
        </w:rPr>
        <w:t>shall</w:t>
      </w:r>
      <w:r>
        <w:rPr>
          <w:color w:val="000000"/>
          <w:spacing w:val="-2"/>
        </w:rPr>
        <w:t xml:space="preserve"> </w:t>
      </w:r>
      <w:r>
        <w:rPr>
          <w:color w:val="000000"/>
        </w:rPr>
        <w:t>report</w:t>
      </w:r>
      <w:r>
        <w:rPr>
          <w:color w:val="000000"/>
          <w:spacing w:val="-3"/>
        </w:rPr>
        <w:t xml:space="preserve"> </w:t>
      </w:r>
      <w:r>
        <w:rPr>
          <w:color w:val="000000"/>
        </w:rPr>
        <w:t>such</w:t>
      </w:r>
      <w:r>
        <w:rPr>
          <w:color w:val="000000"/>
          <w:spacing w:val="-2"/>
        </w:rPr>
        <w:t xml:space="preserve"> </w:t>
      </w:r>
      <w:r>
        <w:rPr>
          <w:color w:val="000000"/>
        </w:rPr>
        <w:t>action</w:t>
      </w:r>
      <w:r>
        <w:rPr>
          <w:color w:val="000000"/>
          <w:spacing w:val="-2"/>
        </w:rPr>
        <w:t xml:space="preserve"> </w:t>
      </w:r>
      <w:r>
        <w:rPr>
          <w:color w:val="000000"/>
        </w:rPr>
        <w:t>to the</w:t>
      </w:r>
      <w:r>
        <w:rPr>
          <w:color w:val="000000"/>
          <w:spacing w:val="-3"/>
        </w:rPr>
        <w:t xml:space="preserve"> </w:t>
      </w:r>
      <w:r>
        <w:rPr>
          <w:color w:val="000000"/>
        </w:rPr>
        <w:t>chairman</w:t>
      </w:r>
      <w:r>
        <w:rPr>
          <w:color w:val="000000"/>
          <w:spacing w:val="-2"/>
        </w:rPr>
        <w:t xml:space="preserve"> </w:t>
      </w:r>
      <w:r>
        <w:rPr>
          <w:color w:val="000000"/>
        </w:rPr>
        <w:t>as soon as possible and to the council as soon as practicable thereafter.</w:t>
      </w:r>
    </w:p>
    <w:p w14:paraId="073901BC" w14:textId="77777777" w:rsidR="00D77CC0" w:rsidRDefault="002E3CC4">
      <w:pPr>
        <w:pStyle w:val="ListParagraph"/>
        <w:numPr>
          <w:ilvl w:val="1"/>
          <w:numId w:val="2"/>
        </w:numPr>
        <w:tabs>
          <w:tab w:val="left" w:pos="463"/>
        </w:tabs>
        <w:spacing w:before="119" w:line="259" w:lineRule="auto"/>
        <w:ind w:left="133" w:right="604" w:firstLine="0"/>
      </w:pPr>
      <w:r>
        <w:t>The</w:t>
      </w:r>
      <w:r>
        <w:rPr>
          <w:spacing w:val="-2"/>
        </w:rPr>
        <w:t xml:space="preserve"> </w:t>
      </w:r>
      <w:r>
        <w:t>Clerk</w:t>
      </w:r>
      <w:r>
        <w:rPr>
          <w:spacing w:val="-2"/>
        </w:rPr>
        <w:t xml:space="preserve"> </w:t>
      </w:r>
      <w:r>
        <w:t>and</w:t>
      </w:r>
      <w:r>
        <w:rPr>
          <w:spacing w:val="-3"/>
        </w:rPr>
        <w:t xml:space="preserve"> </w:t>
      </w:r>
      <w:r>
        <w:t>RFO</w:t>
      </w:r>
      <w:r>
        <w:rPr>
          <w:spacing w:val="-2"/>
        </w:rPr>
        <w:t xml:space="preserve"> </w:t>
      </w:r>
      <w:r>
        <w:t>shall</w:t>
      </w:r>
      <w:r>
        <w:rPr>
          <w:spacing w:val="-5"/>
        </w:rPr>
        <w:t xml:space="preserve"> </w:t>
      </w:r>
      <w:r>
        <w:t>have</w:t>
      </w:r>
      <w:r>
        <w:rPr>
          <w:spacing w:val="-2"/>
        </w:rPr>
        <w:t xml:space="preserve"> </w:t>
      </w:r>
      <w:r>
        <w:t>delegated</w:t>
      </w:r>
      <w:r>
        <w:rPr>
          <w:spacing w:val="-2"/>
        </w:rPr>
        <w:t xml:space="preserve"> </w:t>
      </w:r>
      <w:r>
        <w:t>authority</w:t>
      </w:r>
      <w:r>
        <w:rPr>
          <w:spacing w:val="-3"/>
        </w:rPr>
        <w:t xml:space="preserve"> </w:t>
      </w:r>
      <w:r>
        <w:t>to</w:t>
      </w:r>
      <w:r>
        <w:rPr>
          <w:spacing w:val="-1"/>
        </w:rPr>
        <w:t xml:space="preserve"> </w:t>
      </w:r>
      <w:r>
        <w:t>authorise</w:t>
      </w:r>
      <w:r>
        <w:rPr>
          <w:spacing w:val="-4"/>
        </w:rPr>
        <w:t xml:space="preserve"> </w:t>
      </w:r>
      <w:r>
        <w:t>the</w:t>
      </w:r>
      <w:r>
        <w:rPr>
          <w:spacing w:val="-2"/>
        </w:rPr>
        <w:t xml:space="preserve"> </w:t>
      </w:r>
      <w:r>
        <w:t>payment</w:t>
      </w:r>
      <w:r>
        <w:rPr>
          <w:spacing w:val="-4"/>
        </w:rPr>
        <w:t xml:space="preserve"> </w:t>
      </w:r>
      <w:r>
        <w:t>of</w:t>
      </w:r>
      <w:r>
        <w:rPr>
          <w:spacing w:val="-5"/>
        </w:rPr>
        <w:t xml:space="preserve"> </w:t>
      </w:r>
      <w:r>
        <w:t>items</w:t>
      </w:r>
      <w:r>
        <w:rPr>
          <w:spacing w:val="-4"/>
        </w:rPr>
        <w:t xml:space="preserve"> </w:t>
      </w:r>
      <w:r>
        <w:t>only</w:t>
      </w:r>
      <w:r>
        <w:rPr>
          <w:spacing w:val="-1"/>
        </w:rPr>
        <w:t xml:space="preserve"> </w:t>
      </w:r>
      <w:r>
        <w:t>in</w:t>
      </w:r>
      <w:r>
        <w:rPr>
          <w:spacing w:val="-5"/>
        </w:rPr>
        <w:t xml:space="preserve"> </w:t>
      </w:r>
      <w:r>
        <w:t>the</w:t>
      </w:r>
      <w:r>
        <w:rPr>
          <w:spacing w:val="-2"/>
        </w:rPr>
        <w:t xml:space="preserve"> </w:t>
      </w:r>
      <w:r>
        <w:t xml:space="preserve">following </w:t>
      </w:r>
      <w:r>
        <w:rPr>
          <w:spacing w:val="-2"/>
        </w:rPr>
        <w:t>circumstances:</w:t>
      </w:r>
    </w:p>
    <w:p w14:paraId="31043B93" w14:textId="77777777" w:rsidR="00D77CC0" w:rsidRDefault="002E3CC4">
      <w:pPr>
        <w:pStyle w:val="ListParagraph"/>
        <w:numPr>
          <w:ilvl w:val="0"/>
          <w:numId w:val="1"/>
        </w:numPr>
        <w:tabs>
          <w:tab w:val="left" w:pos="407"/>
        </w:tabs>
        <w:spacing w:before="118" w:line="259" w:lineRule="auto"/>
        <w:ind w:right="870" w:firstLine="50"/>
      </w:pPr>
      <w:r>
        <w:t>If a payment is necessary to avoid a charge to interest under the Late Payment of Commercial Debts (Interest)</w:t>
      </w:r>
      <w:r>
        <w:rPr>
          <w:spacing w:val="-1"/>
        </w:rPr>
        <w:t xml:space="preserve"> </w:t>
      </w:r>
      <w:r>
        <w:t>Act</w:t>
      </w:r>
      <w:r>
        <w:rPr>
          <w:spacing w:val="-4"/>
        </w:rPr>
        <w:t xml:space="preserve"> </w:t>
      </w:r>
      <w:r>
        <w:t>1998,</w:t>
      </w:r>
      <w:r>
        <w:rPr>
          <w:spacing w:val="-1"/>
        </w:rPr>
        <w:t xml:space="preserve"> </w:t>
      </w:r>
      <w:r>
        <w:t>and</w:t>
      </w:r>
      <w:r>
        <w:rPr>
          <w:spacing w:val="-4"/>
        </w:rPr>
        <w:t xml:space="preserve"> </w:t>
      </w:r>
      <w:r>
        <w:t>the</w:t>
      </w:r>
      <w:r>
        <w:rPr>
          <w:spacing w:val="-1"/>
        </w:rPr>
        <w:t xml:space="preserve"> </w:t>
      </w:r>
      <w:r>
        <w:t>due date for</w:t>
      </w:r>
      <w:r>
        <w:rPr>
          <w:spacing w:val="-1"/>
        </w:rPr>
        <w:t xml:space="preserve"> </w:t>
      </w:r>
      <w:r>
        <w:t>payment</w:t>
      </w:r>
      <w:r>
        <w:rPr>
          <w:spacing w:val="-1"/>
        </w:rPr>
        <w:t xml:space="preserve"> </w:t>
      </w:r>
      <w:r>
        <w:t>is</w:t>
      </w:r>
      <w:r>
        <w:rPr>
          <w:spacing w:val="-3"/>
        </w:rPr>
        <w:t xml:space="preserve"> </w:t>
      </w:r>
      <w:r>
        <w:t>before</w:t>
      </w:r>
      <w:r>
        <w:rPr>
          <w:spacing w:val="-3"/>
        </w:rPr>
        <w:t xml:space="preserve"> </w:t>
      </w:r>
      <w:r>
        <w:t>the next</w:t>
      </w:r>
      <w:r>
        <w:rPr>
          <w:spacing w:val="-3"/>
        </w:rPr>
        <w:t xml:space="preserve"> </w:t>
      </w:r>
      <w:r>
        <w:t>scheduled</w:t>
      </w:r>
      <w:r>
        <w:rPr>
          <w:spacing w:val="-4"/>
        </w:rPr>
        <w:t xml:space="preserve"> </w:t>
      </w:r>
      <w:r>
        <w:t>Meeting</w:t>
      </w:r>
      <w:r>
        <w:rPr>
          <w:spacing w:val="-2"/>
        </w:rPr>
        <w:t xml:space="preserve"> </w:t>
      </w:r>
      <w:r>
        <w:t>of</w:t>
      </w:r>
      <w:r>
        <w:rPr>
          <w:spacing w:val="-4"/>
        </w:rPr>
        <w:t xml:space="preserve"> </w:t>
      </w:r>
      <w:r>
        <w:t>council,</w:t>
      </w:r>
      <w:r>
        <w:rPr>
          <w:spacing w:val="-4"/>
        </w:rPr>
        <w:t xml:space="preserve"> </w:t>
      </w:r>
      <w:r>
        <w:t>where the</w:t>
      </w:r>
      <w:r>
        <w:rPr>
          <w:spacing w:val="-1"/>
        </w:rPr>
        <w:t xml:space="preserve"> </w:t>
      </w:r>
      <w:r>
        <w:t>Clerk and</w:t>
      </w:r>
      <w:r>
        <w:rPr>
          <w:spacing w:val="-2"/>
        </w:rPr>
        <w:t xml:space="preserve"> </w:t>
      </w:r>
      <w:r>
        <w:t>RFO</w:t>
      </w:r>
      <w:r>
        <w:rPr>
          <w:spacing w:val="-4"/>
        </w:rPr>
        <w:t xml:space="preserve"> </w:t>
      </w:r>
      <w:r>
        <w:t>certify</w:t>
      </w:r>
      <w:r>
        <w:rPr>
          <w:spacing w:val="-3"/>
        </w:rPr>
        <w:t xml:space="preserve"> </w:t>
      </w:r>
      <w:r>
        <w:t>that</w:t>
      </w:r>
      <w:r>
        <w:rPr>
          <w:spacing w:val="-1"/>
        </w:rPr>
        <w:t xml:space="preserve"> </w:t>
      </w:r>
      <w:r>
        <w:t>there</w:t>
      </w:r>
      <w:r>
        <w:rPr>
          <w:spacing w:val="-3"/>
        </w:rPr>
        <w:t xml:space="preserve"> </w:t>
      </w:r>
      <w:r>
        <w:t>is</w:t>
      </w:r>
      <w:r>
        <w:rPr>
          <w:spacing w:val="-1"/>
        </w:rPr>
        <w:t xml:space="preserve"> </w:t>
      </w:r>
      <w:r>
        <w:t>no dispute</w:t>
      </w:r>
      <w:r>
        <w:rPr>
          <w:spacing w:val="-3"/>
        </w:rPr>
        <w:t xml:space="preserve"> </w:t>
      </w:r>
      <w:r>
        <w:t>or</w:t>
      </w:r>
      <w:r>
        <w:rPr>
          <w:spacing w:val="-3"/>
        </w:rPr>
        <w:t xml:space="preserve"> </w:t>
      </w:r>
      <w:r>
        <w:t>other</w:t>
      </w:r>
      <w:r>
        <w:rPr>
          <w:spacing w:val="-1"/>
        </w:rPr>
        <w:t xml:space="preserve"> </w:t>
      </w:r>
      <w:r>
        <w:t>reason</w:t>
      </w:r>
      <w:r>
        <w:rPr>
          <w:spacing w:val="-4"/>
        </w:rPr>
        <w:t xml:space="preserve"> </w:t>
      </w:r>
      <w:r>
        <w:t>to delay</w:t>
      </w:r>
      <w:r>
        <w:rPr>
          <w:spacing w:val="-3"/>
        </w:rPr>
        <w:t xml:space="preserve"> </w:t>
      </w:r>
      <w:r>
        <w:t>payment,</w:t>
      </w:r>
      <w:r>
        <w:rPr>
          <w:spacing w:val="-1"/>
        </w:rPr>
        <w:t xml:space="preserve"> </w:t>
      </w:r>
      <w:r>
        <w:t>provided</w:t>
      </w:r>
      <w:r>
        <w:rPr>
          <w:spacing w:val="-3"/>
        </w:rPr>
        <w:t xml:space="preserve"> </w:t>
      </w:r>
      <w:r>
        <w:t>that</w:t>
      </w:r>
      <w:r>
        <w:rPr>
          <w:spacing w:val="-1"/>
        </w:rPr>
        <w:t xml:space="preserve"> </w:t>
      </w:r>
      <w:r>
        <w:t>a</w:t>
      </w:r>
      <w:r>
        <w:rPr>
          <w:spacing w:val="-1"/>
        </w:rPr>
        <w:t xml:space="preserve"> </w:t>
      </w:r>
      <w:r>
        <w:t>list</w:t>
      </w:r>
      <w:r>
        <w:rPr>
          <w:spacing w:val="-3"/>
        </w:rPr>
        <w:t xml:space="preserve"> </w:t>
      </w:r>
      <w:r>
        <w:t>of such payments shall be submitted to the next appropriate meeting of council;</w:t>
      </w:r>
    </w:p>
    <w:p w14:paraId="0A6E4BAD" w14:textId="77777777" w:rsidR="00D77CC0" w:rsidRDefault="002E3CC4">
      <w:pPr>
        <w:pStyle w:val="ListParagraph"/>
        <w:numPr>
          <w:ilvl w:val="0"/>
          <w:numId w:val="1"/>
        </w:numPr>
        <w:tabs>
          <w:tab w:val="left" w:pos="417"/>
        </w:tabs>
        <w:spacing w:before="120" w:line="259" w:lineRule="auto"/>
        <w:ind w:right="682" w:firstLine="50"/>
      </w:pPr>
      <w:r>
        <w:t>An</w:t>
      </w:r>
      <w:r>
        <w:rPr>
          <w:spacing w:val="-4"/>
        </w:rPr>
        <w:t xml:space="preserve"> </w:t>
      </w:r>
      <w:r>
        <w:t>expenditure</w:t>
      </w:r>
      <w:r>
        <w:rPr>
          <w:spacing w:val="-2"/>
        </w:rPr>
        <w:t xml:space="preserve"> </w:t>
      </w:r>
      <w:r>
        <w:t>item</w:t>
      </w:r>
      <w:r>
        <w:rPr>
          <w:spacing w:val="-3"/>
        </w:rPr>
        <w:t xml:space="preserve"> </w:t>
      </w:r>
      <w:r>
        <w:t>authorised</w:t>
      </w:r>
      <w:r>
        <w:rPr>
          <w:spacing w:val="-3"/>
        </w:rPr>
        <w:t xml:space="preserve"> </w:t>
      </w:r>
      <w:r>
        <w:t>under</w:t>
      </w:r>
      <w:r>
        <w:rPr>
          <w:spacing w:val="-4"/>
        </w:rPr>
        <w:t xml:space="preserve"> </w:t>
      </w:r>
      <w:r>
        <w:t>c</w:t>
      </w:r>
      <w:r>
        <w:rPr>
          <w:spacing w:val="-2"/>
        </w:rPr>
        <w:t xml:space="preserve"> </w:t>
      </w:r>
      <w:r>
        <w:t>below</w:t>
      </w:r>
      <w:r>
        <w:rPr>
          <w:spacing w:val="-4"/>
        </w:rPr>
        <w:t xml:space="preserve"> </w:t>
      </w:r>
      <w:r>
        <w:t>(continuing</w:t>
      </w:r>
      <w:r>
        <w:rPr>
          <w:spacing w:val="-3"/>
        </w:rPr>
        <w:t xml:space="preserve"> </w:t>
      </w:r>
      <w:r>
        <w:t>contracts</w:t>
      </w:r>
      <w:r>
        <w:rPr>
          <w:spacing w:val="-2"/>
        </w:rPr>
        <w:t xml:space="preserve"> </w:t>
      </w:r>
      <w:r>
        <w:t>and</w:t>
      </w:r>
      <w:r>
        <w:rPr>
          <w:spacing w:val="-3"/>
        </w:rPr>
        <w:t xml:space="preserve"> </w:t>
      </w:r>
      <w:r>
        <w:t>obligations)</w:t>
      </w:r>
      <w:r>
        <w:rPr>
          <w:spacing w:val="-2"/>
        </w:rPr>
        <w:t xml:space="preserve"> </w:t>
      </w:r>
      <w:r>
        <w:t>provided</w:t>
      </w:r>
      <w:r>
        <w:rPr>
          <w:spacing w:val="-2"/>
        </w:rPr>
        <w:t xml:space="preserve"> </w:t>
      </w:r>
      <w:r>
        <w:t>that</w:t>
      </w:r>
      <w:r>
        <w:rPr>
          <w:spacing w:val="-5"/>
        </w:rPr>
        <w:t xml:space="preserve"> </w:t>
      </w:r>
      <w:r>
        <w:t>a</w:t>
      </w:r>
      <w:r>
        <w:rPr>
          <w:spacing w:val="-2"/>
        </w:rPr>
        <w:t xml:space="preserve"> </w:t>
      </w:r>
      <w:r>
        <w:t>list of such payments shall be submitted to the next appropriate meeting of council; or</w:t>
      </w:r>
    </w:p>
    <w:p w14:paraId="4459D416" w14:textId="77777777" w:rsidR="00D77CC0" w:rsidRDefault="002E3CC4">
      <w:pPr>
        <w:pStyle w:val="ListParagraph"/>
        <w:numPr>
          <w:ilvl w:val="0"/>
          <w:numId w:val="1"/>
        </w:numPr>
        <w:tabs>
          <w:tab w:val="left" w:pos="395"/>
        </w:tabs>
        <w:spacing w:before="121" w:line="259" w:lineRule="auto"/>
        <w:ind w:right="641" w:firstLine="0"/>
      </w:pPr>
      <w:r>
        <w:t>For each financial year the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Financial Regulation 4.1 (Budgetary Controls) are adhered</w:t>
      </w:r>
      <w:r>
        <w:rPr>
          <w:spacing w:val="-1"/>
        </w:rPr>
        <w:t xml:space="preserve"> </w:t>
      </w:r>
      <w:r>
        <w:t>to,</w:t>
      </w:r>
      <w:r>
        <w:rPr>
          <w:spacing w:val="-1"/>
        </w:rPr>
        <w:t xml:space="preserve"> </w:t>
      </w:r>
      <w:r>
        <w:t>provided</w:t>
      </w:r>
      <w:r>
        <w:rPr>
          <w:spacing w:val="-4"/>
        </w:rPr>
        <w:t xml:space="preserve"> </w:t>
      </w:r>
      <w:r>
        <w:t>also</w:t>
      </w:r>
      <w:r>
        <w:rPr>
          <w:spacing w:val="-3"/>
        </w:rPr>
        <w:t xml:space="preserve"> </w:t>
      </w:r>
      <w:r>
        <w:t>that</w:t>
      </w:r>
      <w:r>
        <w:rPr>
          <w:spacing w:val="-1"/>
        </w:rPr>
        <w:t xml:space="preserve"> </w:t>
      </w:r>
      <w:r>
        <w:t>a</w:t>
      </w:r>
      <w:r>
        <w:rPr>
          <w:spacing w:val="-1"/>
        </w:rPr>
        <w:t xml:space="preserve"> </w:t>
      </w:r>
      <w:r>
        <w:t>list</w:t>
      </w:r>
      <w:r>
        <w:rPr>
          <w:spacing w:val="-3"/>
        </w:rPr>
        <w:t xml:space="preserve"> </w:t>
      </w:r>
      <w:r>
        <w:t>of</w:t>
      </w:r>
      <w:r>
        <w:rPr>
          <w:spacing w:val="-3"/>
        </w:rPr>
        <w:t xml:space="preserve"> </w:t>
      </w:r>
      <w:r>
        <w:t>such</w:t>
      </w:r>
      <w:r>
        <w:rPr>
          <w:spacing w:val="-2"/>
        </w:rPr>
        <w:t xml:space="preserve"> </w:t>
      </w:r>
      <w:r>
        <w:t>payments</w:t>
      </w:r>
      <w:r>
        <w:rPr>
          <w:spacing w:val="-3"/>
        </w:rPr>
        <w:t xml:space="preserve"> </w:t>
      </w:r>
      <w:r>
        <w:t>shall</w:t>
      </w:r>
      <w:r>
        <w:rPr>
          <w:spacing w:val="-2"/>
        </w:rPr>
        <w:t xml:space="preserve"> </w:t>
      </w:r>
      <w:r>
        <w:t>be</w:t>
      </w:r>
      <w:r>
        <w:rPr>
          <w:spacing w:val="-1"/>
        </w:rPr>
        <w:t xml:space="preserve"> </w:t>
      </w:r>
      <w:r>
        <w:t>submitted</w:t>
      </w:r>
      <w:r>
        <w:rPr>
          <w:spacing w:val="-3"/>
        </w:rPr>
        <w:t xml:space="preserve"> </w:t>
      </w:r>
      <w:r>
        <w:t>to</w:t>
      </w:r>
      <w:r>
        <w:rPr>
          <w:spacing w:val="-2"/>
        </w:rPr>
        <w:t xml:space="preserve"> </w:t>
      </w:r>
      <w:r>
        <w:t>the next</w:t>
      </w:r>
      <w:r>
        <w:rPr>
          <w:spacing w:val="-1"/>
        </w:rPr>
        <w:t xml:space="preserve"> </w:t>
      </w:r>
      <w:r>
        <w:t>appropriate</w:t>
      </w:r>
      <w:r>
        <w:rPr>
          <w:spacing w:val="-3"/>
        </w:rPr>
        <w:t xml:space="preserve"> </w:t>
      </w:r>
      <w:r>
        <w:t>meeting</w:t>
      </w:r>
      <w:r>
        <w:rPr>
          <w:spacing w:val="-4"/>
        </w:rPr>
        <w:t xml:space="preserve"> </w:t>
      </w:r>
      <w:r>
        <w:t xml:space="preserve">of </w:t>
      </w:r>
      <w:r>
        <w:rPr>
          <w:spacing w:val="-2"/>
        </w:rPr>
        <w:t>council.</w:t>
      </w:r>
    </w:p>
    <w:p w14:paraId="452A1839" w14:textId="77777777" w:rsidR="00D77CC0" w:rsidRDefault="002E3CC4">
      <w:pPr>
        <w:pStyle w:val="BodyText"/>
        <w:spacing w:before="117"/>
        <w:ind w:left="133"/>
      </w:pPr>
      <w:r>
        <w:t>3.7</w:t>
      </w:r>
      <w:r>
        <w:rPr>
          <w:spacing w:val="-6"/>
        </w:rPr>
        <w:t xml:space="preserve"> </w:t>
      </w:r>
      <w:r>
        <w:t>To</w:t>
      </w:r>
      <w:r>
        <w:rPr>
          <w:spacing w:val="-3"/>
        </w:rPr>
        <w:t xml:space="preserve"> </w:t>
      </w:r>
      <w:r>
        <w:t>act</w:t>
      </w:r>
      <w:r>
        <w:rPr>
          <w:spacing w:val="-3"/>
        </w:rPr>
        <w:t xml:space="preserve"> </w:t>
      </w:r>
      <w:r>
        <w:t>on</w:t>
      </w:r>
      <w:r>
        <w:rPr>
          <w:spacing w:val="-5"/>
        </w:rPr>
        <w:t xml:space="preserve"> </w:t>
      </w:r>
      <w:r>
        <w:t>matters</w:t>
      </w:r>
      <w:r>
        <w:rPr>
          <w:spacing w:val="-2"/>
        </w:rPr>
        <w:t xml:space="preserve"> </w:t>
      </w:r>
      <w:r>
        <w:t>relating</w:t>
      </w:r>
      <w:r>
        <w:rPr>
          <w:spacing w:val="-2"/>
        </w:rPr>
        <w:t xml:space="preserve"> </w:t>
      </w:r>
      <w:r>
        <w:t>to</w:t>
      </w:r>
      <w:r>
        <w:rPr>
          <w:spacing w:val="-1"/>
        </w:rPr>
        <w:t xml:space="preserve"> </w:t>
      </w:r>
      <w:r>
        <w:t>Health</w:t>
      </w:r>
      <w:r>
        <w:rPr>
          <w:spacing w:val="-3"/>
        </w:rPr>
        <w:t xml:space="preserve"> </w:t>
      </w:r>
      <w:r>
        <w:t>and</w:t>
      </w:r>
      <w:r>
        <w:rPr>
          <w:spacing w:val="-2"/>
        </w:rPr>
        <w:t xml:space="preserve"> Safety.</w:t>
      </w:r>
    </w:p>
    <w:p w14:paraId="691971CE" w14:textId="77777777" w:rsidR="00D77CC0" w:rsidRDefault="002E3CC4">
      <w:pPr>
        <w:pStyle w:val="ListParagraph"/>
        <w:numPr>
          <w:ilvl w:val="0"/>
          <w:numId w:val="2"/>
        </w:numPr>
        <w:tabs>
          <w:tab w:val="left" w:pos="352"/>
        </w:tabs>
        <w:spacing w:before="193" w:line="259" w:lineRule="auto"/>
        <w:ind w:left="133" w:right="1227" w:firstLine="0"/>
      </w:pPr>
      <w:r>
        <w:t>To act</w:t>
      </w:r>
      <w:r>
        <w:rPr>
          <w:spacing w:val="-1"/>
        </w:rPr>
        <w:t xml:space="preserve"> </w:t>
      </w:r>
      <w:r>
        <w:t>as</w:t>
      </w:r>
      <w:r>
        <w:rPr>
          <w:spacing w:val="-3"/>
        </w:rPr>
        <w:t xml:space="preserve"> </w:t>
      </w:r>
      <w:r>
        <w:t>the</w:t>
      </w:r>
      <w:r>
        <w:rPr>
          <w:spacing w:val="-1"/>
        </w:rPr>
        <w:t xml:space="preserve"> </w:t>
      </w:r>
      <w:r>
        <w:t>Council’s</w:t>
      </w:r>
      <w:r>
        <w:rPr>
          <w:spacing w:val="-1"/>
        </w:rPr>
        <w:t xml:space="preserve"> </w:t>
      </w:r>
      <w:r>
        <w:t>designated</w:t>
      </w:r>
      <w:r>
        <w:rPr>
          <w:spacing w:val="-4"/>
        </w:rPr>
        <w:t xml:space="preserve"> </w:t>
      </w:r>
      <w:r>
        <w:t>officer</w:t>
      </w:r>
      <w:r>
        <w:rPr>
          <w:spacing w:val="-3"/>
        </w:rPr>
        <w:t xml:space="preserve"> </w:t>
      </w:r>
      <w:r>
        <w:t>for</w:t>
      </w:r>
      <w:r>
        <w:rPr>
          <w:spacing w:val="-4"/>
        </w:rPr>
        <w:t xml:space="preserve"> </w:t>
      </w:r>
      <w:r>
        <w:t>the determining</w:t>
      </w:r>
      <w:r>
        <w:rPr>
          <w:spacing w:val="-4"/>
        </w:rPr>
        <w:t xml:space="preserve"> </w:t>
      </w:r>
      <w:r>
        <w:t>of</w:t>
      </w:r>
      <w:r>
        <w:rPr>
          <w:spacing w:val="-1"/>
        </w:rPr>
        <w:t xml:space="preserve"> </w:t>
      </w:r>
      <w:r>
        <w:t>the purposes</w:t>
      </w:r>
      <w:r>
        <w:rPr>
          <w:spacing w:val="-2"/>
        </w:rPr>
        <w:t xml:space="preserve"> </w:t>
      </w:r>
      <w:r>
        <w:t>and</w:t>
      </w:r>
      <w:r>
        <w:rPr>
          <w:spacing w:val="-2"/>
        </w:rPr>
        <w:t xml:space="preserve"> </w:t>
      </w:r>
      <w:r>
        <w:t>the</w:t>
      </w:r>
      <w:r>
        <w:rPr>
          <w:spacing w:val="-3"/>
        </w:rPr>
        <w:t xml:space="preserve"> </w:t>
      </w:r>
      <w:r>
        <w:t>means</w:t>
      </w:r>
      <w:r>
        <w:rPr>
          <w:spacing w:val="-3"/>
        </w:rPr>
        <w:t xml:space="preserve"> </w:t>
      </w:r>
      <w:r>
        <w:t>of</w:t>
      </w:r>
      <w:r>
        <w:rPr>
          <w:spacing w:val="-3"/>
        </w:rPr>
        <w:t xml:space="preserve"> </w:t>
      </w:r>
      <w:r>
        <w:t>the processing of personal data under the General Data Protection Regulations (GDPR).</w:t>
      </w:r>
    </w:p>
    <w:p w14:paraId="1F2DC1DB" w14:textId="2C1DDF4B" w:rsidR="00560A02" w:rsidRDefault="00560A02">
      <w:pPr>
        <w:pStyle w:val="ListParagraph"/>
        <w:numPr>
          <w:ilvl w:val="0"/>
          <w:numId w:val="2"/>
        </w:numPr>
        <w:tabs>
          <w:tab w:val="left" w:pos="352"/>
        </w:tabs>
        <w:spacing w:before="193" w:line="259" w:lineRule="auto"/>
        <w:ind w:left="133" w:right="1227" w:firstLine="0"/>
      </w:pPr>
      <w:r>
        <w:t xml:space="preserve">To accept parish </w:t>
      </w:r>
      <w:r w:rsidR="001F3277">
        <w:t>councilor’s</w:t>
      </w:r>
      <w:r>
        <w:t xml:space="preserve"> comments regarding planning applications received between meetings and duly forward to the planning department at BCKLWN</w:t>
      </w:r>
    </w:p>
    <w:p w14:paraId="102FD543" w14:textId="77777777" w:rsidR="00D77CC0" w:rsidRDefault="00D77CC0">
      <w:pPr>
        <w:pStyle w:val="BodyText"/>
      </w:pPr>
    </w:p>
    <w:p w14:paraId="469083F7" w14:textId="77777777" w:rsidR="00D77CC0" w:rsidRDefault="002E3CC4">
      <w:pPr>
        <w:pStyle w:val="ListParagraph"/>
        <w:numPr>
          <w:ilvl w:val="0"/>
          <w:numId w:val="2"/>
        </w:numPr>
        <w:tabs>
          <w:tab w:val="left" w:pos="352"/>
        </w:tabs>
        <w:spacing w:before="1" w:line="256" w:lineRule="auto"/>
        <w:ind w:left="133" w:right="691" w:firstLine="0"/>
      </w:pPr>
      <w:r>
        <w:t>All</w:t>
      </w:r>
      <w:r>
        <w:rPr>
          <w:spacing w:val="-2"/>
        </w:rPr>
        <w:t xml:space="preserve"> </w:t>
      </w:r>
      <w:r>
        <w:t>delegated</w:t>
      </w:r>
      <w:r>
        <w:rPr>
          <w:spacing w:val="-3"/>
        </w:rPr>
        <w:t xml:space="preserve"> </w:t>
      </w:r>
      <w:r>
        <w:t>action</w:t>
      </w:r>
      <w:r>
        <w:rPr>
          <w:spacing w:val="-5"/>
        </w:rPr>
        <w:t xml:space="preserve"> </w:t>
      </w:r>
      <w:r>
        <w:t>of</w:t>
      </w:r>
      <w:r>
        <w:rPr>
          <w:spacing w:val="-4"/>
        </w:rPr>
        <w:t xml:space="preserve"> </w:t>
      </w:r>
      <w:r>
        <w:t>the</w:t>
      </w:r>
      <w:r>
        <w:rPr>
          <w:spacing w:val="-1"/>
        </w:rPr>
        <w:t xml:space="preserve"> </w:t>
      </w:r>
      <w:r>
        <w:t>Parish</w:t>
      </w:r>
      <w:r>
        <w:rPr>
          <w:spacing w:val="-5"/>
        </w:rPr>
        <w:t xml:space="preserve"> </w:t>
      </w:r>
      <w:r>
        <w:t>Clerk</w:t>
      </w:r>
      <w:r>
        <w:rPr>
          <w:spacing w:val="-5"/>
        </w:rPr>
        <w:t xml:space="preserve"> </w:t>
      </w:r>
      <w:r>
        <w:t>shall</w:t>
      </w:r>
      <w:r>
        <w:rPr>
          <w:spacing w:val="-2"/>
        </w:rPr>
        <w:t xml:space="preserve"> </w:t>
      </w:r>
      <w:r>
        <w:t>be</w:t>
      </w:r>
      <w:r>
        <w:rPr>
          <w:spacing w:val="-2"/>
        </w:rPr>
        <w:t xml:space="preserve"> </w:t>
      </w:r>
      <w:r>
        <w:t>in</w:t>
      </w:r>
      <w:r>
        <w:rPr>
          <w:spacing w:val="-5"/>
        </w:rPr>
        <w:t xml:space="preserve"> </w:t>
      </w:r>
      <w:r>
        <w:t>accordance</w:t>
      </w:r>
      <w:r>
        <w:rPr>
          <w:spacing w:val="-1"/>
        </w:rPr>
        <w:t xml:space="preserve"> </w:t>
      </w:r>
      <w:r>
        <w:t>with</w:t>
      </w:r>
      <w:r>
        <w:rPr>
          <w:spacing w:val="-2"/>
        </w:rPr>
        <w:t xml:space="preserve"> </w:t>
      </w:r>
      <w:r>
        <w:t>Standing</w:t>
      </w:r>
      <w:r>
        <w:rPr>
          <w:spacing w:val="-3"/>
        </w:rPr>
        <w:t xml:space="preserve"> </w:t>
      </w:r>
      <w:r>
        <w:t>Orders,</w:t>
      </w:r>
      <w:r>
        <w:rPr>
          <w:spacing w:val="-2"/>
        </w:rPr>
        <w:t xml:space="preserve"> </w:t>
      </w:r>
      <w:r>
        <w:t>Financial</w:t>
      </w:r>
      <w:r>
        <w:rPr>
          <w:spacing w:val="-3"/>
        </w:rPr>
        <w:t xml:space="preserve"> </w:t>
      </w:r>
      <w:r>
        <w:t>Regulations and this Scheme of Delegation and with directions given by the Council from time to time.</w:t>
      </w:r>
    </w:p>
    <w:p w14:paraId="31236A28" w14:textId="77777777" w:rsidR="00D77CC0" w:rsidRDefault="00D77CC0">
      <w:pPr>
        <w:pStyle w:val="BodyText"/>
      </w:pPr>
    </w:p>
    <w:p w14:paraId="36AC48B0" w14:textId="77777777" w:rsidR="00D77CC0" w:rsidRDefault="00D77CC0">
      <w:pPr>
        <w:pStyle w:val="BodyText"/>
      </w:pPr>
    </w:p>
    <w:p w14:paraId="0A6D5EB5" w14:textId="77777777" w:rsidR="00D77CC0" w:rsidRDefault="00D77CC0">
      <w:pPr>
        <w:pStyle w:val="BodyText"/>
        <w:spacing w:before="5"/>
        <w:rPr>
          <w:sz w:val="19"/>
        </w:rPr>
      </w:pPr>
    </w:p>
    <w:p w14:paraId="20D70645" w14:textId="77777777" w:rsidR="00D77CC0" w:rsidRDefault="002E3CC4">
      <w:pPr>
        <w:ind w:left="133"/>
      </w:pPr>
      <w:r>
        <w:t>.</w:t>
      </w:r>
    </w:p>
    <w:p w14:paraId="7418479A" w14:textId="77777777" w:rsidR="00D77CC0" w:rsidRDefault="00D77CC0">
      <w:pPr>
        <w:pStyle w:val="BodyText"/>
      </w:pPr>
    </w:p>
    <w:p w14:paraId="627FC42C" w14:textId="77777777" w:rsidR="00D77CC0" w:rsidRDefault="00D77CC0">
      <w:pPr>
        <w:pStyle w:val="BodyText"/>
      </w:pPr>
    </w:p>
    <w:p w14:paraId="5A95B51C" w14:textId="77777777" w:rsidR="00D77CC0" w:rsidRDefault="00D77CC0">
      <w:pPr>
        <w:pStyle w:val="BodyText"/>
      </w:pPr>
    </w:p>
    <w:p w14:paraId="6AA34B3E" w14:textId="03B9EB25" w:rsidR="00043494" w:rsidRDefault="002E3CC4">
      <w:pPr>
        <w:pStyle w:val="BodyText"/>
        <w:tabs>
          <w:tab w:val="left" w:pos="7543"/>
        </w:tabs>
        <w:ind w:left="133"/>
      </w:pPr>
      <w:r>
        <w:t>Adopted</w:t>
      </w:r>
      <w:r>
        <w:rPr>
          <w:spacing w:val="-2"/>
        </w:rPr>
        <w:t xml:space="preserve"> </w:t>
      </w:r>
      <w:r>
        <w:t>by</w:t>
      </w:r>
      <w:r>
        <w:rPr>
          <w:spacing w:val="-4"/>
        </w:rPr>
        <w:t xml:space="preserve"> </w:t>
      </w:r>
      <w:r w:rsidR="00192118">
        <w:t xml:space="preserve">Walsoken </w:t>
      </w:r>
      <w:r w:rsidR="001F3277">
        <w:t>Parish Council</w:t>
      </w:r>
      <w:r w:rsidR="00043494">
        <w:t xml:space="preserve"> </w:t>
      </w:r>
    </w:p>
    <w:p w14:paraId="006DF363" w14:textId="1548F046" w:rsidR="00043494" w:rsidRDefault="00043494">
      <w:pPr>
        <w:pStyle w:val="BodyText"/>
        <w:tabs>
          <w:tab w:val="left" w:pos="7543"/>
        </w:tabs>
        <w:ind w:left="133"/>
      </w:pPr>
      <w:r>
        <w:t>Reviewed</w:t>
      </w:r>
      <w:r w:rsidR="001F3277">
        <w:t>: Annually in</w:t>
      </w:r>
      <w:r>
        <w:t xml:space="preserve"> </w:t>
      </w:r>
      <w:r w:rsidR="00192118">
        <w:t>Marc</w:t>
      </w:r>
      <w:r w:rsidR="001F3277">
        <w:t>h</w:t>
      </w:r>
    </w:p>
    <w:p w14:paraId="7D1F2A1B" w14:textId="50ECD5F5" w:rsidR="002E3CC4" w:rsidRDefault="002E3CC4">
      <w:pPr>
        <w:pStyle w:val="BodyText"/>
        <w:tabs>
          <w:tab w:val="left" w:pos="7543"/>
        </w:tabs>
        <w:ind w:left="133"/>
      </w:pPr>
      <w:r>
        <w:t>Next</w:t>
      </w:r>
      <w:r>
        <w:rPr>
          <w:spacing w:val="-3"/>
        </w:rPr>
        <w:t xml:space="preserve"> </w:t>
      </w:r>
      <w:r>
        <w:t>review</w:t>
      </w:r>
      <w:r>
        <w:rPr>
          <w:spacing w:val="-1"/>
        </w:rPr>
        <w:t xml:space="preserve"> </w:t>
      </w:r>
      <w:r>
        <w:t>due</w:t>
      </w:r>
      <w:r>
        <w:rPr>
          <w:spacing w:val="-4"/>
        </w:rPr>
        <w:t xml:space="preserve"> </w:t>
      </w:r>
      <w:r w:rsidR="001F3277">
        <w:rPr>
          <w:spacing w:val="-4"/>
        </w:rPr>
        <w:t>March 2026</w:t>
      </w:r>
      <w:r w:rsidR="00043494">
        <w:t xml:space="preserve"> </w:t>
      </w:r>
      <w:r>
        <w:rPr>
          <w:spacing w:val="-4"/>
        </w:rPr>
        <w:t>(or earlier if Standing Orders change)</w:t>
      </w:r>
    </w:p>
    <w:sectPr w:rsidR="002E3CC4">
      <w:pgSz w:w="11910" w:h="16840"/>
      <w:pgMar w:top="800" w:right="60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254D5"/>
    <w:multiLevelType w:val="hybridMultilevel"/>
    <w:tmpl w:val="538ED4D2"/>
    <w:lvl w:ilvl="0" w:tplc="28BC04C0">
      <w:start w:val="1"/>
      <w:numFmt w:val="lowerLetter"/>
      <w:lvlText w:val="%1)"/>
      <w:lvlJc w:val="left"/>
      <w:pPr>
        <w:ind w:left="133" w:hanging="223"/>
        <w:jc w:val="left"/>
      </w:pPr>
      <w:rPr>
        <w:rFonts w:ascii="Calibri" w:eastAsia="Calibri" w:hAnsi="Calibri" w:cs="Calibri" w:hint="default"/>
        <w:b w:val="0"/>
        <w:bCs w:val="0"/>
        <w:i w:val="0"/>
        <w:iCs w:val="0"/>
        <w:w w:val="100"/>
        <w:sz w:val="22"/>
        <w:szCs w:val="22"/>
        <w:lang w:val="en-US" w:eastAsia="en-US" w:bidi="ar-SA"/>
      </w:rPr>
    </w:lvl>
    <w:lvl w:ilvl="1" w:tplc="9796D374">
      <w:numFmt w:val="bullet"/>
      <w:lvlText w:val="•"/>
      <w:lvlJc w:val="left"/>
      <w:pPr>
        <w:ind w:left="1170" w:hanging="223"/>
      </w:pPr>
      <w:rPr>
        <w:rFonts w:hint="default"/>
        <w:lang w:val="en-US" w:eastAsia="en-US" w:bidi="ar-SA"/>
      </w:rPr>
    </w:lvl>
    <w:lvl w:ilvl="2" w:tplc="9C0014D2">
      <w:numFmt w:val="bullet"/>
      <w:lvlText w:val="•"/>
      <w:lvlJc w:val="left"/>
      <w:pPr>
        <w:ind w:left="2201" w:hanging="223"/>
      </w:pPr>
      <w:rPr>
        <w:rFonts w:hint="default"/>
        <w:lang w:val="en-US" w:eastAsia="en-US" w:bidi="ar-SA"/>
      </w:rPr>
    </w:lvl>
    <w:lvl w:ilvl="3" w:tplc="2A5A3380">
      <w:numFmt w:val="bullet"/>
      <w:lvlText w:val="•"/>
      <w:lvlJc w:val="left"/>
      <w:pPr>
        <w:ind w:left="3231" w:hanging="223"/>
      </w:pPr>
      <w:rPr>
        <w:rFonts w:hint="default"/>
        <w:lang w:val="en-US" w:eastAsia="en-US" w:bidi="ar-SA"/>
      </w:rPr>
    </w:lvl>
    <w:lvl w:ilvl="4" w:tplc="1D4C71D6">
      <w:numFmt w:val="bullet"/>
      <w:lvlText w:val="•"/>
      <w:lvlJc w:val="left"/>
      <w:pPr>
        <w:ind w:left="4262" w:hanging="223"/>
      </w:pPr>
      <w:rPr>
        <w:rFonts w:hint="default"/>
        <w:lang w:val="en-US" w:eastAsia="en-US" w:bidi="ar-SA"/>
      </w:rPr>
    </w:lvl>
    <w:lvl w:ilvl="5" w:tplc="B6C67EF0">
      <w:numFmt w:val="bullet"/>
      <w:lvlText w:val="•"/>
      <w:lvlJc w:val="left"/>
      <w:pPr>
        <w:ind w:left="5293" w:hanging="223"/>
      </w:pPr>
      <w:rPr>
        <w:rFonts w:hint="default"/>
        <w:lang w:val="en-US" w:eastAsia="en-US" w:bidi="ar-SA"/>
      </w:rPr>
    </w:lvl>
    <w:lvl w:ilvl="6" w:tplc="25AC8390">
      <w:numFmt w:val="bullet"/>
      <w:lvlText w:val="•"/>
      <w:lvlJc w:val="left"/>
      <w:pPr>
        <w:ind w:left="6323" w:hanging="223"/>
      </w:pPr>
      <w:rPr>
        <w:rFonts w:hint="default"/>
        <w:lang w:val="en-US" w:eastAsia="en-US" w:bidi="ar-SA"/>
      </w:rPr>
    </w:lvl>
    <w:lvl w:ilvl="7" w:tplc="BB86856A">
      <w:numFmt w:val="bullet"/>
      <w:lvlText w:val="•"/>
      <w:lvlJc w:val="left"/>
      <w:pPr>
        <w:ind w:left="7354" w:hanging="223"/>
      </w:pPr>
      <w:rPr>
        <w:rFonts w:hint="default"/>
        <w:lang w:val="en-US" w:eastAsia="en-US" w:bidi="ar-SA"/>
      </w:rPr>
    </w:lvl>
    <w:lvl w:ilvl="8" w:tplc="B8BC7B64">
      <w:numFmt w:val="bullet"/>
      <w:lvlText w:val="•"/>
      <w:lvlJc w:val="left"/>
      <w:pPr>
        <w:ind w:left="8385" w:hanging="223"/>
      </w:pPr>
      <w:rPr>
        <w:rFonts w:hint="default"/>
        <w:lang w:val="en-US" w:eastAsia="en-US" w:bidi="ar-SA"/>
      </w:rPr>
    </w:lvl>
  </w:abstractNum>
  <w:abstractNum w:abstractNumId="1" w15:restartNumberingAfterBreak="0">
    <w:nsid w:val="7BF94139"/>
    <w:multiLevelType w:val="multilevel"/>
    <w:tmpl w:val="BF92F52C"/>
    <w:lvl w:ilvl="0">
      <w:start w:val="1"/>
      <w:numFmt w:val="decimal"/>
      <w:lvlText w:val="%1."/>
      <w:lvlJc w:val="left"/>
      <w:pPr>
        <w:ind w:left="353" w:hanging="221"/>
        <w:jc w:val="left"/>
      </w:pPr>
      <w:rPr>
        <w:rFonts w:hint="default"/>
        <w:w w:val="100"/>
        <w:lang w:val="en-US" w:eastAsia="en-US" w:bidi="ar-SA"/>
      </w:rPr>
    </w:lvl>
    <w:lvl w:ilvl="1">
      <w:start w:val="1"/>
      <w:numFmt w:val="decimal"/>
      <w:lvlText w:val="%1.%2"/>
      <w:lvlJc w:val="left"/>
      <w:pPr>
        <w:ind w:left="461" w:hanging="329"/>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94" w:hanging="161"/>
      </w:pPr>
      <w:rPr>
        <w:rFonts w:ascii="Calibri" w:eastAsia="Calibri" w:hAnsi="Calibri" w:cs="Calibri" w:hint="default"/>
        <w:b w:val="0"/>
        <w:bCs w:val="0"/>
        <w:i w:val="0"/>
        <w:iCs w:val="0"/>
        <w:w w:val="100"/>
        <w:sz w:val="22"/>
        <w:szCs w:val="22"/>
        <w:lang w:val="en-US" w:eastAsia="en-US" w:bidi="ar-SA"/>
      </w:rPr>
    </w:lvl>
    <w:lvl w:ilvl="3">
      <w:numFmt w:val="bullet"/>
      <w:lvlText w:val="•"/>
      <w:lvlJc w:val="left"/>
      <w:pPr>
        <w:ind w:left="577" w:hanging="161"/>
      </w:pPr>
      <w:rPr>
        <w:rFonts w:ascii="Calibri" w:eastAsia="Calibri" w:hAnsi="Calibri" w:cs="Calibri" w:hint="default"/>
        <w:b w:val="0"/>
        <w:bCs w:val="0"/>
        <w:i w:val="0"/>
        <w:iCs w:val="0"/>
        <w:w w:val="100"/>
        <w:sz w:val="22"/>
        <w:szCs w:val="22"/>
        <w:lang w:val="en-US" w:eastAsia="en-US" w:bidi="ar-SA"/>
      </w:rPr>
    </w:lvl>
    <w:lvl w:ilvl="4">
      <w:numFmt w:val="bullet"/>
      <w:lvlText w:val="•"/>
      <w:lvlJc w:val="left"/>
      <w:pPr>
        <w:ind w:left="520" w:hanging="161"/>
      </w:pPr>
      <w:rPr>
        <w:rFonts w:hint="default"/>
        <w:lang w:val="en-US" w:eastAsia="en-US" w:bidi="ar-SA"/>
      </w:rPr>
    </w:lvl>
    <w:lvl w:ilvl="5">
      <w:numFmt w:val="bullet"/>
      <w:lvlText w:val="•"/>
      <w:lvlJc w:val="left"/>
      <w:pPr>
        <w:ind w:left="580" w:hanging="161"/>
      </w:pPr>
      <w:rPr>
        <w:rFonts w:hint="default"/>
        <w:lang w:val="en-US" w:eastAsia="en-US" w:bidi="ar-SA"/>
      </w:rPr>
    </w:lvl>
    <w:lvl w:ilvl="6">
      <w:numFmt w:val="bullet"/>
      <w:lvlText w:val="•"/>
      <w:lvlJc w:val="left"/>
      <w:pPr>
        <w:ind w:left="2553" w:hanging="161"/>
      </w:pPr>
      <w:rPr>
        <w:rFonts w:hint="default"/>
        <w:lang w:val="en-US" w:eastAsia="en-US" w:bidi="ar-SA"/>
      </w:rPr>
    </w:lvl>
    <w:lvl w:ilvl="7">
      <w:numFmt w:val="bullet"/>
      <w:lvlText w:val="•"/>
      <w:lvlJc w:val="left"/>
      <w:pPr>
        <w:ind w:left="4526" w:hanging="161"/>
      </w:pPr>
      <w:rPr>
        <w:rFonts w:hint="default"/>
        <w:lang w:val="en-US" w:eastAsia="en-US" w:bidi="ar-SA"/>
      </w:rPr>
    </w:lvl>
    <w:lvl w:ilvl="8">
      <w:numFmt w:val="bullet"/>
      <w:lvlText w:val="•"/>
      <w:lvlJc w:val="left"/>
      <w:pPr>
        <w:ind w:left="6499" w:hanging="161"/>
      </w:pPr>
      <w:rPr>
        <w:rFonts w:hint="default"/>
        <w:lang w:val="en-US" w:eastAsia="en-US" w:bidi="ar-SA"/>
      </w:rPr>
    </w:lvl>
  </w:abstractNum>
  <w:num w:numId="1" w16cid:durableId="1202547571">
    <w:abstractNumId w:val="0"/>
  </w:num>
  <w:num w:numId="2" w16cid:durableId="2050183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C0"/>
    <w:rsid w:val="00043494"/>
    <w:rsid w:val="00060E31"/>
    <w:rsid w:val="00192118"/>
    <w:rsid w:val="001F3277"/>
    <w:rsid w:val="002E3CC4"/>
    <w:rsid w:val="00361CF7"/>
    <w:rsid w:val="00560A02"/>
    <w:rsid w:val="005B1FD2"/>
    <w:rsid w:val="00AC291B"/>
    <w:rsid w:val="00C867F1"/>
    <w:rsid w:val="00D77CC0"/>
    <w:rsid w:val="00EE0C59"/>
    <w:rsid w:val="00FB3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64230A7"/>
  <w15:docId w15:val="{613C769A-87A5-4C0E-873B-16B36208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53" w:hanging="2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95"/>
      <w:ind w:left="133"/>
    </w:pPr>
    <w:rPr>
      <w:b/>
      <w:bCs/>
      <w:sz w:val="30"/>
      <w:szCs w:val="30"/>
    </w:rPr>
  </w:style>
  <w:style w:type="paragraph" w:styleId="ListParagraph">
    <w:name w:val="List Paragraph"/>
    <w:basedOn w:val="Normal"/>
    <w:uiPriority w:val="1"/>
    <w:qFormat/>
    <w:pPr>
      <w:spacing w:before="142"/>
      <w:ind w:left="133" w:hanging="32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Lynn Ottaviano</cp:lastModifiedBy>
  <cp:revision>2</cp:revision>
  <dcterms:created xsi:type="dcterms:W3CDTF">2025-04-30T09:39:00Z</dcterms:created>
  <dcterms:modified xsi:type="dcterms:W3CDTF">2025-04-30T09:39:00Z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2020-12-20T00:00:00Z</vt:filetime>
  </property>
  <property fmtid="{D5CDD505-2E9C-101B-9397-08002B2CF9AE}" pid="3" name="Creator">
    <vt:lpwstr>Microsoft® Word 2016</vt:lpwstr>
  </property>
  <property fmtid="{D5CDD505-2E9C-101B-9397-08002B2CF9AE}" pid="4" name="LastSaved">
    <vt:filetime>2022-07-31T00:00:00Z</vt:filetime>
  </property>
  <property fmtid="{D5CDD505-2E9C-101B-9397-08002B2CF9AE}" pid="5" name="Producer">
    <vt:lpwstr>Microsoft® Word 2016</vt:lpwstr>
  </property>
</Properties>
</file>